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4134BC" w14:textId="77777777" w:rsidR="00442C4D" w:rsidRPr="00A421A2" w:rsidRDefault="00442C4D" w:rsidP="00442C4D">
      <w:pPr>
        <w:jc w:val="center"/>
        <w:rPr>
          <w:rFonts w:cs="Arial"/>
          <w:b/>
          <w:sz w:val="28"/>
          <w:szCs w:val="28"/>
        </w:rPr>
      </w:pPr>
      <w:r>
        <w:rPr>
          <w:rFonts w:cs="Arial"/>
          <w:b/>
          <w:sz w:val="28"/>
          <w:szCs w:val="28"/>
        </w:rPr>
        <w:t>SYDNEY WESTERN CITY PLANNING PANEL</w:t>
      </w:r>
    </w:p>
    <w:p w14:paraId="4690CF3D" w14:textId="77777777" w:rsidR="00442C4D" w:rsidRPr="00C60F69" w:rsidRDefault="00442C4D" w:rsidP="00442C4D">
      <w:pPr>
        <w:rPr>
          <w:rFont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4"/>
        <w:gridCol w:w="5800"/>
      </w:tblGrid>
      <w:tr w:rsidR="00442C4D" w14:paraId="6CC1AD7D"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6B20D1" w14:textId="77777777" w:rsidR="00442C4D" w:rsidRPr="00A421A2" w:rsidRDefault="00442C4D" w:rsidP="00E20B6A">
            <w:pPr>
              <w:spacing w:before="60" w:after="60"/>
              <w:rPr>
                <w:rFonts w:cs="Arial"/>
                <w:bCs/>
                <w:sz w:val="22"/>
                <w:szCs w:val="22"/>
                <w:lang w:val="en-AU"/>
              </w:rPr>
            </w:pPr>
            <w:r>
              <w:rPr>
                <w:rFonts w:cs="Arial"/>
                <w:bCs/>
                <w:sz w:val="22"/>
                <w:szCs w:val="22"/>
                <w:lang w:val="en-AU"/>
              </w:rPr>
              <w:t>Panel No:</w:t>
            </w:r>
          </w:p>
        </w:tc>
        <w:tc>
          <w:tcPr>
            <w:tcW w:w="5954" w:type="dxa"/>
            <w:tcBorders>
              <w:top w:val="single" w:sz="4" w:space="0" w:color="auto"/>
              <w:left w:val="single" w:sz="4" w:space="0" w:color="auto"/>
              <w:bottom w:val="single" w:sz="4" w:space="0" w:color="auto"/>
              <w:right w:val="single" w:sz="4" w:space="0" w:color="auto"/>
            </w:tcBorders>
          </w:tcPr>
          <w:p w14:paraId="74D6BA9A" w14:textId="03BD5414" w:rsidR="00442C4D" w:rsidRDefault="00F135B3" w:rsidP="00E20B6A">
            <w:pPr>
              <w:spacing w:before="60" w:after="60"/>
              <w:rPr>
                <w:rFonts w:cs="Arial"/>
                <w:bCs/>
                <w:sz w:val="22"/>
                <w:szCs w:val="22"/>
                <w:lang w:val="en-AU"/>
              </w:rPr>
            </w:pPr>
            <w:r>
              <w:t>2018WCI00</w:t>
            </w:r>
            <w:r w:rsidRPr="00F135B3">
              <w:t>9</w:t>
            </w:r>
            <w:r w:rsidR="001C2E2C">
              <w:t>.</w:t>
            </w:r>
          </w:p>
        </w:tc>
      </w:tr>
      <w:tr w:rsidR="00442C4D" w14:paraId="2A9527FA"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2984E0" w14:textId="77777777" w:rsidR="00442C4D" w:rsidRPr="00A421A2" w:rsidRDefault="00442C4D" w:rsidP="00E20B6A">
            <w:pPr>
              <w:spacing w:before="60" w:after="60"/>
              <w:rPr>
                <w:rFonts w:cs="Arial"/>
                <w:bCs/>
                <w:sz w:val="22"/>
                <w:szCs w:val="22"/>
                <w:lang w:val="en-AU"/>
              </w:rPr>
            </w:pPr>
            <w:r w:rsidRPr="00A421A2">
              <w:rPr>
                <w:rFonts w:cs="Arial"/>
                <w:bCs/>
                <w:sz w:val="22"/>
                <w:szCs w:val="22"/>
                <w:lang w:val="en-AU"/>
              </w:rPr>
              <w:t>DA Number</w:t>
            </w:r>
            <w:r>
              <w:rPr>
                <w:rFonts w:cs="Arial"/>
                <w:bCs/>
                <w:sz w:val="22"/>
                <w:szCs w:val="22"/>
                <w:lang w:val="en-AU"/>
              </w:rPr>
              <w:t>:</w:t>
            </w:r>
          </w:p>
        </w:tc>
        <w:tc>
          <w:tcPr>
            <w:tcW w:w="5954" w:type="dxa"/>
            <w:tcBorders>
              <w:top w:val="single" w:sz="4" w:space="0" w:color="auto"/>
              <w:left w:val="single" w:sz="4" w:space="0" w:color="auto"/>
              <w:bottom w:val="single" w:sz="4" w:space="0" w:color="auto"/>
              <w:right w:val="single" w:sz="4" w:space="0" w:color="auto"/>
            </w:tcBorders>
            <w:hideMark/>
          </w:tcPr>
          <w:p w14:paraId="1CDB77F1" w14:textId="3C1F8E7F" w:rsidR="00442C4D" w:rsidRPr="008E2E16" w:rsidRDefault="00C7715A" w:rsidP="00E20B6A">
            <w:pPr>
              <w:spacing w:before="60" w:after="60"/>
              <w:rPr>
                <w:rFonts w:ascii="Tahoma" w:hAnsi="Tahoma" w:cs="Tahoma"/>
                <w:b/>
                <w:bCs/>
                <w:sz w:val="22"/>
                <w:szCs w:val="22"/>
                <w:lang w:val="en-AU"/>
              </w:rPr>
            </w:pPr>
            <w:r w:rsidRPr="00D43344">
              <w:rPr>
                <w:rFonts w:cs="Arial"/>
                <w:sz w:val="22"/>
                <w:szCs w:val="22"/>
              </w:rPr>
              <w:t>DA/2018/1223/1</w:t>
            </w:r>
            <w:r w:rsidR="00442C4D">
              <w:rPr>
                <w:rFonts w:cs="Arial"/>
                <w:bCs/>
                <w:sz w:val="22"/>
                <w:szCs w:val="22"/>
                <w:lang w:val="en-AU"/>
              </w:rPr>
              <w:t>.</w:t>
            </w:r>
          </w:p>
        </w:tc>
      </w:tr>
      <w:tr w:rsidR="00442C4D" w14:paraId="2871CB5F"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2B69FA" w14:textId="77777777" w:rsidR="00442C4D" w:rsidRPr="00A421A2" w:rsidRDefault="00442C4D" w:rsidP="00E20B6A">
            <w:pPr>
              <w:spacing w:before="60" w:after="60"/>
              <w:rPr>
                <w:rFonts w:cs="Arial"/>
                <w:bCs/>
                <w:sz w:val="22"/>
                <w:szCs w:val="22"/>
                <w:lang w:val="en-AU"/>
              </w:rPr>
            </w:pPr>
            <w:r>
              <w:rPr>
                <w:rFonts w:cs="Arial"/>
                <w:bCs/>
                <w:sz w:val="22"/>
                <w:szCs w:val="22"/>
                <w:lang w:val="en-AU"/>
              </w:rPr>
              <w:t>Local Government Area:</w:t>
            </w:r>
          </w:p>
        </w:tc>
        <w:tc>
          <w:tcPr>
            <w:tcW w:w="5954" w:type="dxa"/>
            <w:tcBorders>
              <w:top w:val="single" w:sz="4" w:space="0" w:color="auto"/>
              <w:left w:val="single" w:sz="4" w:space="0" w:color="auto"/>
              <w:bottom w:val="single" w:sz="4" w:space="0" w:color="auto"/>
              <w:right w:val="single" w:sz="4" w:space="0" w:color="auto"/>
            </w:tcBorders>
          </w:tcPr>
          <w:p w14:paraId="178D7297" w14:textId="77777777" w:rsidR="00442C4D" w:rsidRDefault="00442C4D" w:rsidP="00E20B6A">
            <w:pPr>
              <w:spacing w:before="60" w:after="60"/>
              <w:rPr>
                <w:rFonts w:cs="Arial"/>
                <w:bCs/>
                <w:sz w:val="22"/>
                <w:szCs w:val="22"/>
                <w:lang w:val="en-AU"/>
              </w:rPr>
            </w:pPr>
            <w:r>
              <w:rPr>
                <w:rFonts w:cs="Arial"/>
                <w:bCs/>
                <w:sz w:val="22"/>
                <w:szCs w:val="22"/>
                <w:lang w:val="en-AU"/>
              </w:rPr>
              <w:t>Camden.</w:t>
            </w:r>
          </w:p>
        </w:tc>
      </w:tr>
      <w:tr w:rsidR="00442C4D" w14:paraId="1705DE8B"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93BE0D" w14:textId="77777777" w:rsidR="00442C4D" w:rsidRPr="00A421A2" w:rsidRDefault="00442C4D" w:rsidP="00E20B6A">
            <w:pPr>
              <w:spacing w:before="60" w:after="60"/>
              <w:rPr>
                <w:rFonts w:cs="Arial"/>
                <w:bCs/>
                <w:sz w:val="22"/>
                <w:szCs w:val="22"/>
                <w:lang w:val="en-AU"/>
              </w:rPr>
            </w:pPr>
            <w:r w:rsidRPr="00A421A2">
              <w:rPr>
                <w:rFonts w:cs="Arial"/>
                <w:bCs/>
                <w:sz w:val="22"/>
                <w:szCs w:val="22"/>
                <w:lang w:val="en-AU"/>
              </w:rPr>
              <w:t>Development</w:t>
            </w:r>
            <w:r>
              <w:rPr>
                <w:rFonts w:cs="Arial"/>
                <w:bCs/>
                <w:sz w:val="22"/>
                <w:szCs w:val="22"/>
                <w:lang w:val="en-AU"/>
              </w:rPr>
              <w:t>:</w:t>
            </w:r>
          </w:p>
        </w:tc>
        <w:tc>
          <w:tcPr>
            <w:tcW w:w="5954" w:type="dxa"/>
            <w:tcBorders>
              <w:top w:val="single" w:sz="4" w:space="0" w:color="auto"/>
              <w:left w:val="single" w:sz="4" w:space="0" w:color="auto"/>
              <w:bottom w:val="single" w:sz="4" w:space="0" w:color="auto"/>
              <w:right w:val="single" w:sz="4" w:space="0" w:color="auto"/>
            </w:tcBorders>
            <w:hideMark/>
          </w:tcPr>
          <w:p w14:paraId="2EEEB797" w14:textId="075C9FB0" w:rsidR="00442C4D" w:rsidRPr="008F6344" w:rsidRDefault="008F6344" w:rsidP="00477C69">
            <w:pPr>
              <w:spacing w:before="60" w:after="60"/>
              <w:jc w:val="both"/>
              <w:rPr>
                <w:rFonts w:ascii="Tahoma" w:hAnsi="Tahoma" w:cs="Tahoma"/>
                <w:bCs/>
                <w:sz w:val="22"/>
                <w:szCs w:val="22"/>
                <w:lang w:val="en-AU"/>
              </w:rPr>
            </w:pPr>
            <w:r w:rsidRPr="008F6344">
              <w:rPr>
                <w:sz w:val="22"/>
                <w:szCs w:val="22"/>
              </w:rPr>
              <w:t xml:space="preserve">Staged extension of Oran Park Podium Shopping Centre. Stage 1 includes </w:t>
            </w:r>
            <w:r w:rsidR="00477C69">
              <w:rPr>
                <w:sz w:val="22"/>
                <w:szCs w:val="22"/>
              </w:rPr>
              <w:t xml:space="preserve">the </w:t>
            </w:r>
            <w:r w:rsidRPr="008F6344">
              <w:rPr>
                <w:sz w:val="22"/>
                <w:szCs w:val="22"/>
              </w:rPr>
              <w:t xml:space="preserve">extension of Oran Park Podium Shopping Centre retail space, construction of one residential flat building (five </w:t>
            </w:r>
            <w:proofErr w:type="spellStart"/>
            <w:r w:rsidRPr="008F6344">
              <w:rPr>
                <w:sz w:val="22"/>
                <w:szCs w:val="22"/>
              </w:rPr>
              <w:t>storeys</w:t>
            </w:r>
            <w:proofErr w:type="spellEnd"/>
            <w:r w:rsidRPr="008F6344">
              <w:rPr>
                <w:sz w:val="22"/>
                <w:szCs w:val="22"/>
              </w:rPr>
              <w:t xml:space="preserve"> above the retail space), construction of one commercial building (four </w:t>
            </w:r>
            <w:proofErr w:type="spellStart"/>
            <w:r w:rsidRPr="008F6344">
              <w:rPr>
                <w:sz w:val="22"/>
                <w:szCs w:val="22"/>
              </w:rPr>
              <w:t>storeys</w:t>
            </w:r>
            <w:proofErr w:type="spellEnd"/>
            <w:r w:rsidRPr="008F6344">
              <w:rPr>
                <w:sz w:val="22"/>
                <w:szCs w:val="22"/>
              </w:rPr>
              <w:t xml:space="preserve"> above the retail space), extension of basement car park, </w:t>
            </w:r>
            <w:r w:rsidR="00477C69">
              <w:rPr>
                <w:sz w:val="22"/>
                <w:szCs w:val="22"/>
              </w:rPr>
              <w:t xml:space="preserve">and </w:t>
            </w:r>
            <w:r w:rsidRPr="008F6344">
              <w:rPr>
                <w:sz w:val="22"/>
                <w:szCs w:val="22"/>
              </w:rPr>
              <w:t xml:space="preserve">extension of Main Street. Stage 2 </w:t>
            </w:r>
            <w:r w:rsidR="008732B4">
              <w:rPr>
                <w:sz w:val="22"/>
                <w:szCs w:val="22"/>
              </w:rPr>
              <w:t>seek</w:t>
            </w:r>
            <w:r w:rsidRPr="008F6344">
              <w:rPr>
                <w:sz w:val="22"/>
                <w:szCs w:val="22"/>
              </w:rPr>
              <w:t xml:space="preserve"> concept approval </w:t>
            </w:r>
            <w:r w:rsidR="00477C69">
              <w:rPr>
                <w:sz w:val="22"/>
                <w:szCs w:val="22"/>
              </w:rPr>
              <w:t>(</w:t>
            </w:r>
            <w:r w:rsidRPr="008F6344">
              <w:rPr>
                <w:sz w:val="22"/>
                <w:szCs w:val="22"/>
              </w:rPr>
              <w:t>building envelopes</w:t>
            </w:r>
            <w:r w:rsidR="00477C69">
              <w:rPr>
                <w:sz w:val="22"/>
                <w:szCs w:val="22"/>
              </w:rPr>
              <w:t>)</w:t>
            </w:r>
            <w:r w:rsidRPr="008F6344">
              <w:rPr>
                <w:sz w:val="22"/>
                <w:szCs w:val="22"/>
              </w:rPr>
              <w:t xml:space="preserve"> </w:t>
            </w:r>
            <w:r w:rsidR="00477C69">
              <w:rPr>
                <w:sz w:val="22"/>
                <w:szCs w:val="22"/>
              </w:rPr>
              <w:t>for two</w:t>
            </w:r>
            <w:r w:rsidRPr="008F6344">
              <w:rPr>
                <w:sz w:val="22"/>
                <w:szCs w:val="22"/>
              </w:rPr>
              <w:t xml:space="preserve"> residential flat buildings</w:t>
            </w:r>
            <w:r w:rsidR="00477C69">
              <w:rPr>
                <w:sz w:val="22"/>
                <w:szCs w:val="22"/>
              </w:rPr>
              <w:t xml:space="preserve"> fronting Central Avenue.</w:t>
            </w:r>
          </w:p>
        </w:tc>
      </w:tr>
      <w:tr w:rsidR="00442C4D" w14:paraId="4FD7496C"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37474C" w14:textId="77777777" w:rsidR="00442C4D" w:rsidRPr="00A421A2" w:rsidRDefault="00442C4D" w:rsidP="00E20B6A">
            <w:pPr>
              <w:spacing w:before="60" w:after="60"/>
              <w:rPr>
                <w:rFonts w:cs="Arial"/>
                <w:bCs/>
                <w:sz w:val="22"/>
                <w:szCs w:val="22"/>
                <w:lang w:val="en-AU"/>
              </w:rPr>
            </w:pPr>
            <w:r>
              <w:rPr>
                <w:rFonts w:cs="Arial"/>
                <w:bCs/>
                <w:sz w:val="22"/>
                <w:szCs w:val="22"/>
                <w:lang w:val="en-AU"/>
              </w:rPr>
              <w:t>Street Address(es):</w:t>
            </w:r>
          </w:p>
        </w:tc>
        <w:tc>
          <w:tcPr>
            <w:tcW w:w="5954" w:type="dxa"/>
            <w:tcBorders>
              <w:top w:val="single" w:sz="4" w:space="0" w:color="auto"/>
              <w:left w:val="single" w:sz="4" w:space="0" w:color="auto"/>
              <w:bottom w:val="single" w:sz="4" w:space="0" w:color="auto"/>
              <w:right w:val="single" w:sz="4" w:space="0" w:color="auto"/>
            </w:tcBorders>
            <w:hideMark/>
          </w:tcPr>
          <w:p w14:paraId="65432BCB" w14:textId="77777777" w:rsidR="00C7715A" w:rsidRPr="00D43344" w:rsidRDefault="00C7715A" w:rsidP="00C7715A">
            <w:pPr>
              <w:jc w:val="both"/>
              <w:rPr>
                <w:rFonts w:cs="Arial"/>
                <w:sz w:val="22"/>
                <w:szCs w:val="22"/>
              </w:rPr>
            </w:pPr>
            <w:r w:rsidRPr="00D43344">
              <w:rPr>
                <w:rFonts w:cs="Arial"/>
                <w:sz w:val="22"/>
                <w:szCs w:val="22"/>
              </w:rPr>
              <w:t>Lot 3 DP 270899</w:t>
            </w:r>
          </w:p>
          <w:p w14:paraId="6C931DD8" w14:textId="2ED4D065" w:rsidR="00442C4D" w:rsidRDefault="00C7715A" w:rsidP="00C7715A">
            <w:pPr>
              <w:spacing w:before="60" w:after="60"/>
              <w:rPr>
                <w:rFonts w:cs="Arial"/>
                <w:sz w:val="22"/>
                <w:szCs w:val="22"/>
              </w:rPr>
            </w:pPr>
            <w:r w:rsidRPr="00D43344">
              <w:rPr>
                <w:rFonts w:cs="Arial"/>
                <w:sz w:val="22"/>
                <w:szCs w:val="22"/>
              </w:rPr>
              <w:t>351 Oran Park Drive, O</w:t>
            </w:r>
            <w:r w:rsidR="00477C69">
              <w:rPr>
                <w:rFonts w:cs="Arial"/>
                <w:sz w:val="22"/>
                <w:szCs w:val="22"/>
              </w:rPr>
              <w:t>ran Park;</w:t>
            </w:r>
            <w:r w:rsidR="00813A65">
              <w:rPr>
                <w:rFonts w:cs="Arial"/>
                <w:sz w:val="22"/>
                <w:szCs w:val="22"/>
              </w:rPr>
              <w:t xml:space="preserve"> and</w:t>
            </w:r>
          </w:p>
          <w:p w14:paraId="0452AB6F" w14:textId="77777777" w:rsidR="00813A65" w:rsidRPr="00813A65" w:rsidRDefault="00813A65" w:rsidP="00C7715A">
            <w:pPr>
              <w:spacing w:before="60" w:after="60"/>
              <w:rPr>
                <w:rFonts w:cs="Tahoma"/>
                <w:sz w:val="22"/>
                <w:szCs w:val="22"/>
              </w:rPr>
            </w:pPr>
            <w:r w:rsidRPr="00813A65">
              <w:rPr>
                <w:rFonts w:cs="Tahoma"/>
                <w:sz w:val="22"/>
                <w:szCs w:val="22"/>
              </w:rPr>
              <w:t>Lot 12 DP 270899</w:t>
            </w:r>
          </w:p>
          <w:p w14:paraId="7EB70F6A" w14:textId="1E67BA5B" w:rsidR="00813A65" w:rsidRPr="008E2E16" w:rsidRDefault="00813A65" w:rsidP="00C7715A">
            <w:pPr>
              <w:spacing w:before="60" w:after="60"/>
              <w:rPr>
                <w:rFonts w:ascii="Tahoma" w:hAnsi="Tahoma" w:cs="Tahoma"/>
                <w:b/>
                <w:bCs/>
                <w:sz w:val="22"/>
                <w:szCs w:val="22"/>
                <w:lang w:val="en-AU"/>
              </w:rPr>
            </w:pPr>
            <w:r w:rsidRPr="00813A65">
              <w:rPr>
                <w:rFonts w:cs="Tahoma"/>
                <w:sz w:val="22"/>
                <w:szCs w:val="22"/>
              </w:rPr>
              <w:t>76 Central Avenue, O</w:t>
            </w:r>
            <w:r w:rsidR="00477C69">
              <w:rPr>
                <w:rFonts w:cs="Tahoma"/>
                <w:sz w:val="22"/>
                <w:szCs w:val="22"/>
              </w:rPr>
              <w:t>ran Park</w:t>
            </w:r>
          </w:p>
        </w:tc>
      </w:tr>
      <w:tr w:rsidR="00442C4D" w14:paraId="1EBD20CB"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288E14" w14:textId="77777777" w:rsidR="00442C4D" w:rsidRPr="00A421A2" w:rsidRDefault="00442C4D" w:rsidP="00E20B6A">
            <w:pPr>
              <w:spacing w:before="60" w:after="60"/>
              <w:rPr>
                <w:rFonts w:cs="Arial"/>
                <w:bCs/>
                <w:sz w:val="22"/>
                <w:szCs w:val="22"/>
                <w:lang w:val="en-AU"/>
              </w:rPr>
            </w:pPr>
            <w:r w:rsidRPr="00A421A2">
              <w:rPr>
                <w:rFonts w:cs="Arial"/>
                <w:bCs/>
                <w:sz w:val="22"/>
                <w:szCs w:val="22"/>
                <w:lang w:val="en-AU"/>
              </w:rPr>
              <w:t>Applicant</w:t>
            </w:r>
            <w:r>
              <w:rPr>
                <w:rFonts w:cs="Arial"/>
                <w:bCs/>
                <w:sz w:val="22"/>
                <w:szCs w:val="22"/>
                <w:lang w:val="en-AU"/>
              </w:rPr>
              <w:t xml:space="preserve"> / Owner:</w:t>
            </w:r>
          </w:p>
        </w:tc>
        <w:tc>
          <w:tcPr>
            <w:tcW w:w="5954" w:type="dxa"/>
            <w:tcBorders>
              <w:top w:val="single" w:sz="4" w:space="0" w:color="auto"/>
              <w:left w:val="single" w:sz="4" w:space="0" w:color="auto"/>
              <w:bottom w:val="single" w:sz="4" w:space="0" w:color="auto"/>
              <w:right w:val="single" w:sz="4" w:space="0" w:color="auto"/>
            </w:tcBorders>
            <w:hideMark/>
          </w:tcPr>
          <w:p w14:paraId="5BDF4093" w14:textId="19198056" w:rsidR="00442C4D" w:rsidRPr="008F20D4" w:rsidRDefault="00C7715A" w:rsidP="00E20B6A">
            <w:pPr>
              <w:tabs>
                <w:tab w:val="left" w:pos="5"/>
              </w:tabs>
              <w:spacing w:before="60" w:after="60"/>
              <w:rPr>
                <w:rFonts w:cs="Arial"/>
                <w:sz w:val="22"/>
                <w:szCs w:val="22"/>
              </w:rPr>
            </w:pPr>
            <w:proofErr w:type="spellStart"/>
            <w:r w:rsidRPr="00D43344">
              <w:rPr>
                <w:rFonts w:cs="Arial"/>
                <w:sz w:val="22"/>
                <w:szCs w:val="22"/>
              </w:rPr>
              <w:t>Perich</w:t>
            </w:r>
            <w:proofErr w:type="spellEnd"/>
            <w:r w:rsidRPr="00D43344">
              <w:rPr>
                <w:rFonts w:cs="Arial"/>
                <w:sz w:val="22"/>
                <w:szCs w:val="22"/>
              </w:rPr>
              <w:t xml:space="preserve"> Property Trust – C/o </w:t>
            </w:r>
            <w:proofErr w:type="spellStart"/>
            <w:r w:rsidRPr="00D43344">
              <w:rPr>
                <w:rFonts w:cs="Arial"/>
                <w:sz w:val="22"/>
                <w:szCs w:val="22"/>
              </w:rPr>
              <w:t>Urbanco</w:t>
            </w:r>
            <w:proofErr w:type="spellEnd"/>
          </w:p>
        </w:tc>
      </w:tr>
      <w:tr w:rsidR="00442C4D" w14:paraId="6C277098"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9FD9F8" w14:textId="77777777" w:rsidR="00442C4D" w:rsidRPr="00A421A2" w:rsidRDefault="00442C4D" w:rsidP="00E20B6A">
            <w:pPr>
              <w:spacing w:before="60" w:after="60"/>
              <w:rPr>
                <w:rFonts w:cs="Arial"/>
                <w:bCs/>
                <w:sz w:val="22"/>
                <w:szCs w:val="22"/>
                <w:lang w:val="en-AU"/>
              </w:rPr>
            </w:pPr>
            <w:r>
              <w:rPr>
                <w:rFonts w:cs="Arial"/>
                <w:bCs/>
                <w:sz w:val="22"/>
                <w:szCs w:val="22"/>
                <w:lang w:val="en-AU"/>
              </w:rPr>
              <w:t>Date of DA Lodgement:</w:t>
            </w:r>
          </w:p>
        </w:tc>
        <w:tc>
          <w:tcPr>
            <w:tcW w:w="5954" w:type="dxa"/>
            <w:tcBorders>
              <w:top w:val="single" w:sz="4" w:space="0" w:color="auto"/>
              <w:left w:val="single" w:sz="4" w:space="0" w:color="auto"/>
              <w:bottom w:val="single" w:sz="4" w:space="0" w:color="auto"/>
              <w:right w:val="single" w:sz="4" w:space="0" w:color="auto"/>
            </w:tcBorders>
          </w:tcPr>
          <w:p w14:paraId="0779F137" w14:textId="63CA8BAE" w:rsidR="00442C4D" w:rsidRPr="008F20D4" w:rsidRDefault="00C7715A" w:rsidP="00E20B6A">
            <w:pPr>
              <w:tabs>
                <w:tab w:val="left" w:pos="5"/>
              </w:tabs>
              <w:spacing w:before="60" w:after="60"/>
              <w:rPr>
                <w:rFonts w:cs="Arial"/>
                <w:sz w:val="22"/>
                <w:szCs w:val="22"/>
              </w:rPr>
            </w:pPr>
            <w:r w:rsidRPr="00D43344">
              <w:rPr>
                <w:rFonts w:cs="Arial"/>
                <w:sz w:val="22"/>
                <w:szCs w:val="22"/>
              </w:rPr>
              <w:t>5 November 2018</w:t>
            </w:r>
          </w:p>
        </w:tc>
      </w:tr>
      <w:tr w:rsidR="00442C4D" w14:paraId="220A063F"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017581A" w14:textId="77777777" w:rsidR="00442C4D" w:rsidRPr="00A421A2" w:rsidRDefault="00442C4D" w:rsidP="00E20B6A">
            <w:pPr>
              <w:spacing w:before="60" w:after="60"/>
              <w:rPr>
                <w:rFonts w:cs="Arial"/>
                <w:bCs/>
                <w:sz w:val="22"/>
                <w:szCs w:val="22"/>
                <w:lang w:val="en-AU"/>
              </w:rPr>
            </w:pPr>
            <w:r w:rsidRPr="00A421A2">
              <w:rPr>
                <w:rFonts w:cs="Arial"/>
                <w:bCs/>
                <w:sz w:val="22"/>
                <w:szCs w:val="22"/>
                <w:lang w:val="en-AU"/>
              </w:rPr>
              <w:t>Number of Submissions</w:t>
            </w:r>
            <w:r>
              <w:rPr>
                <w:rFonts w:cs="Arial"/>
                <w:bCs/>
                <w:sz w:val="22"/>
                <w:szCs w:val="22"/>
                <w:lang w:val="en-AU"/>
              </w:rPr>
              <w:t>:</w:t>
            </w:r>
          </w:p>
        </w:tc>
        <w:tc>
          <w:tcPr>
            <w:tcW w:w="5954" w:type="dxa"/>
            <w:tcBorders>
              <w:top w:val="single" w:sz="4" w:space="0" w:color="auto"/>
              <w:left w:val="single" w:sz="4" w:space="0" w:color="auto"/>
              <w:bottom w:val="single" w:sz="4" w:space="0" w:color="auto"/>
              <w:right w:val="single" w:sz="4" w:space="0" w:color="auto"/>
            </w:tcBorders>
            <w:hideMark/>
          </w:tcPr>
          <w:p w14:paraId="5A9BB20A" w14:textId="6EE753BC" w:rsidR="00442C4D" w:rsidRPr="008E2E16" w:rsidRDefault="00A5392D" w:rsidP="00E20B6A">
            <w:pPr>
              <w:spacing w:before="60" w:after="60"/>
              <w:rPr>
                <w:rFonts w:ascii="Tahoma" w:hAnsi="Tahoma" w:cs="Tahoma"/>
                <w:b/>
                <w:bCs/>
                <w:sz w:val="22"/>
                <w:szCs w:val="22"/>
                <w:lang w:val="en-AU"/>
              </w:rPr>
            </w:pPr>
            <w:r>
              <w:rPr>
                <w:rFonts w:cs="Arial"/>
                <w:bCs/>
                <w:sz w:val="22"/>
                <w:szCs w:val="22"/>
                <w:lang w:val="en-AU"/>
              </w:rPr>
              <w:t>Five submissions were received with two objecting to the proposal and three in support</w:t>
            </w:r>
          </w:p>
        </w:tc>
      </w:tr>
      <w:tr w:rsidR="00442C4D" w14:paraId="55D86C9D"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9E65D7" w14:textId="77777777" w:rsidR="00442C4D" w:rsidRPr="00A421A2" w:rsidRDefault="00442C4D" w:rsidP="00E20B6A">
            <w:pPr>
              <w:spacing w:before="60" w:after="60"/>
              <w:rPr>
                <w:rFonts w:cs="Arial"/>
                <w:bCs/>
                <w:sz w:val="22"/>
                <w:szCs w:val="22"/>
                <w:lang w:val="en-AU"/>
              </w:rPr>
            </w:pPr>
            <w:r>
              <w:rPr>
                <w:rFonts w:cs="Arial"/>
                <w:bCs/>
                <w:sz w:val="22"/>
                <w:szCs w:val="22"/>
                <w:lang w:val="en-AU"/>
              </w:rPr>
              <w:t>Recommendation:</w:t>
            </w:r>
          </w:p>
        </w:tc>
        <w:tc>
          <w:tcPr>
            <w:tcW w:w="5954" w:type="dxa"/>
            <w:tcBorders>
              <w:top w:val="single" w:sz="4" w:space="0" w:color="auto"/>
              <w:left w:val="single" w:sz="4" w:space="0" w:color="auto"/>
              <w:bottom w:val="single" w:sz="4" w:space="0" w:color="auto"/>
              <w:right w:val="single" w:sz="4" w:space="0" w:color="auto"/>
            </w:tcBorders>
          </w:tcPr>
          <w:p w14:paraId="58B5E9D5" w14:textId="77777777" w:rsidR="00442C4D" w:rsidRPr="008E2E16" w:rsidRDefault="00442C4D" w:rsidP="00E20B6A">
            <w:pPr>
              <w:spacing w:before="60" w:after="60"/>
              <w:rPr>
                <w:rFonts w:cs="Arial"/>
                <w:bCs/>
                <w:sz w:val="22"/>
                <w:szCs w:val="22"/>
                <w:lang w:val="en-AU"/>
              </w:rPr>
            </w:pPr>
            <w:r>
              <w:rPr>
                <w:rFonts w:cs="Arial"/>
                <w:bCs/>
                <w:sz w:val="22"/>
                <w:szCs w:val="22"/>
                <w:lang w:val="en-AU"/>
              </w:rPr>
              <w:t>Approve with conditions.</w:t>
            </w:r>
          </w:p>
        </w:tc>
      </w:tr>
      <w:tr w:rsidR="00442C4D" w14:paraId="2C151542"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ACBB3E0" w14:textId="05977065" w:rsidR="00442C4D" w:rsidRPr="00A421A2" w:rsidRDefault="00442C4D" w:rsidP="00E20B6A">
            <w:pPr>
              <w:spacing w:before="60" w:after="60"/>
              <w:rPr>
                <w:rFonts w:cs="Arial"/>
                <w:bCs/>
                <w:sz w:val="22"/>
                <w:szCs w:val="22"/>
                <w:lang w:val="en-AU"/>
              </w:rPr>
            </w:pPr>
            <w:r w:rsidRPr="00A421A2">
              <w:rPr>
                <w:rFonts w:cs="Arial"/>
                <w:bCs/>
                <w:sz w:val="22"/>
                <w:szCs w:val="22"/>
                <w:lang w:val="en-AU"/>
              </w:rPr>
              <w:t>Regional Developm</w:t>
            </w:r>
            <w:r>
              <w:rPr>
                <w:rFonts w:cs="Arial"/>
                <w:bCs/>
                <w:sz w:val="22"/>
                <w:szCs w:val="22"/>
                <w:lang w:val="en-AU"/>
              </w:rPr>
              <w:t>ent Criteria (Schedule 7</w:t>
            </w:r>
            <w:r w:rsidRPr="00A421A2">
              <w:rPr>
                <w:rFonts w:cs="Arial"/>
                <w:bCs/>
                <w:sz w:val="22"/>
                <w:szCs w:val="22"/>
                <w:lang w:val="en-AU"/>
              </w:rPr>
              <w:t xml:space="preserve"> of </w:t>
            </w:r>
            <w:r>
              <w:rPr>
                <w:rFonts w:cs="Arial"/>
                <w:bCs/>
                <w:sz w:val="22"/>
                <w:szCs w:val="22"/>
                <w:lang w:val="en-AU"/>
              </w:rPr>
              <w:t>State Environmental Planning Policy (State and Regional Development) 2011</w:t>
            </w:r>
            <w:r w:rsidRPr="00A421A2">
              <w:rPr>
                <w:rFonts w:cs="Arial"/>
                <w:bCs/>
                <w:sz w:val="22"/>
                <w:szCs w:val="22"/>
                <w:lang w:val="en-AU"/>
              </w:rPr>
              <w:t>)</w:t>
            </w:r>
            <w:r>
              <w:rPr>
                <w:rFonts w:cs="Arial"/>
                <w:bCs/>
                <w:sz w:val="22"/>
                <w:szCs w:val="22"/>
                <w:lang w:val="en-AU"/>
              </w:rPr>
              <w:t>:</w:t>
            </w:r>
          </w:p>
        </w:tc>
        <w:tc>
          <w:tcPr>
            <w:tcW w:w="5954" w:type="dxa"/>
            <w:tcBorders>
              <w:top w:val="single" w:sz="4" w:space="0" w:color="auto"/>
              <w:left w:val="single" w:sz="4" w:space="0" w:color="auto"/>
              <w:bottom w:val="single" w:sz="4" w:space="0" w:color="auto"/>
              <w:right w:val="single" w:sz="4" w:space="0" w:color="auto"/>
            </w:tcBorders>
          </w:tcPr>
          <w:p w14:paraId="23C08759" w14:textId="0EBD991E" w:rsidR="00442C4D" w:rsidRPr="00E14D94" w:rsidRDefault="00C7715A" w:rsidP="00E20B6A">
            <w:pPr>
              <w:rPr>
                <w:rFonts w:cs="Arial"/>
                <w:sz w:val="22"/>
                <w:szCs w:val="22"/>
              </w:rPr>
            </w:pPr>
            <w:r>
              <w:rPr>
                <w:rFonts w:cs="Arial"/>
                <w:sz w:val="22"/>
                <w:szCs w:val="22"/>
              </w:rPr>
              <w:t>D</w:t>
            </w:r>
            <w:r w:rsidR="00442C4D">
              <w:rPr>
                <w:rFonts w:cs="Arial"/>
                <w:sz w:val="22"/>
                <w:szCs w:val="22"/>
              </w:rPr>
              <w:t>evelopment with capital investment value &gt;$</w:t>
            </w:r>
            <w:r>
              <w:rPr>
                <w:rFonts w:cs="Arial"/>
                <w:sz w:val="22"/>
                <w:szCs w:val="22"/>
              </w:rPr>
              <w:t>30</w:t>
            </w:r>
            <w:r w:rsidR="00442C4D">
              <w:rPr>
                <w:rFonts w:cs="Arial"/>
                <w:sz w:val="22"/>
                <w:szCs w:val="22"/>
              </w:rPr>
              <w:t xml:space="preserve"> million.</w:t>
            </w:r>
          </w:p>
        </w:tc>
      </w:tr>
      <w:tr w:rsidR="00442C4D" w14:paraId="2710309B"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DD5A18" w14:textId="77777777" w:rsidR="00442C4D" w:rsidRPr="00A421A2" w:rsidRDefault="00442C4D" w:rsidP="00E20B6A">
            <w:pPr>
              <w:rPr>
                <w:rFonts w:cs="Arial"/>
                <w:bCs/>
                <w:sz w:val="22"/>
                <w:szCs w:val="22"/>
                <w:lang w:val="en-AU"/>
              </w:rPr>
            </w:pPr>
            <w:r>
              <w:rPr>
                <w:rFonts w:cs="Arial"/>
                <w:bCs/>
                <w:sz w:val="22"/>
                <w:szCs w:val="22"/>
                <w:lang w:val="en-AU"/>
              </w:rPr>
              <w:t>List of All Relevant s4.15</w:t>
            </w:r>
            <w:r w:rsidRPr="00A421A2">
              <w:rPr>
                <w:rFonts w:cs="Arial"/>
                <w:bCs/>
                <w:sz w:val="22"/>
                <w:szCs w:val="22"/>
                <w:lang w:val="en-AU"/>
              </w:rPr>
              <w:t>(1)(a) Matters</w:t>
            </w:r>
            <w:r>
              <w:rPr>
                <w:rFonts w:cs="Arial"/>
                <w:bCs/>
                <w:sz w:val="22"/>
                <w:szCs w:val="22"/>
                <w:lang w:val="en-AU"/>
              </w:rPr>
              <w:t>:</w:t>
            </w:r>
          </w:p>
        </w:tc>
        <w:tc>
          <w:tcPr>
            <w:tcW w:w="5954" w:type="dxa"/>
            <w:tcBorders>
              <w:top w:val="single" w:sz="4" w:space="0" w:color="auto"/>
              <w:left w:val="single" w:sz="4" w:space="0" w:color="auto"/>
              <w:bottom w:val="single" w:sz="4" w:space="0" w:color="auto"/>
              <w:right w:val="single" w:sz="4" w:space="0" w:color="auto"/>
            </w:tcBorders>
          </w:tcPr>
          <w:p w14:paraId="29D631BF" w14:textId="77777777" w:rsidR="00442C4D" w:rsidRPr="00A5392D" w:rsidRDefault="00442C4D" w:rsidP="00477C69">
            <w:pPr>
              <w:numPr>
                <w:ilvl w:val="0"/>
                <w:numId w:val="1"/>
              </w:numPr>
              <w:jc w:val="both"/>
              <w:rPr>
                <w:rFonts w:cs="Arial"/>
                <w:sz w:val="22"/>
                <w:szCs w:val="22"/>
              </w:rPr>
            </w:pPr>
            <w:r w:rsidRPr="00A5392D">
              <w:rPr>
                <w:rFonts w:cs="Arial"/>
                <w:sz w:val="22"/>
                <w:szCs w:val="22"/>
              </w:rPr>
              <w:t>State Environmental Planning Policy (State and Regional Development) 2011.</w:t>
            </w:r>
          </w:p>
          <w:p w14:paraId="5C046E04" w14:textId="446FC1F0" w:rsidR="00A5392D" w:rsidRPr="00A5392D" w:rsidRDefault="00A5392D" w:rsidP="00477C69">
            <w:pPr>
              <w:numPr>
                <w:ilvl w:val="0"/>
                <w:numId w:val="1"/>
              </w:numPr>
              <w:jc w:val="both"/>
              <w:rPr>
                <w:rFonts w:cs="Arial"/>
                <w:sz w:val="22"/>
                <w:szCs w:val="22"/>
              </w:rPr>
            </w:pPr>
            <w:r w:rsidRPr="00A5392D">
              <w:rPr>
                <w:rFonts w:cs="Arial"/>
                <w:sz w:val="22"/>
                <w:szCs w:val="22"/>
              </w:rPr>
              <w:t xml:space="preserve">State Environmental Planning Policy (Sydney Region Growth </w:t>
            </w:r>
            <w:proofErr w:type="spellStart"/>
            <w:r w:rsidRPr="00A5392D">
              <w:rPr>
                <w:rFonts w:cs="Arial"/>
                <w:sz w:val="22"/>
                <w:szCs w:val="22"/>
              </w:rPr>
              <w:t>Centres</w:t>
            </w:r>
            <w:proofErr w:type="spellEnd"/>
            <w:r w:rsidRPr="00A5392D">
              <w:rPr>
                <w:rFonts w:cs="Arial"/>
                <w:sz w:val="22"/>
                <w:szCs w:val="22"/>
              </w:rPr>
              <w:t>) 2006</w:t>
            </w:r>
          </w:p>
          <w:p w14:paraId="52EDB882" w14:textId="38D383C5" w:rsidR="00A5392D" w:rsidRPr="00A5392D" w:rsidRDefault="00A5392D" w:rsidP="00477C69">
            <w:pPr>
              <w:numPr>
                <w:ilvl w:val="0"/>
                <w:numId w:val="1"/>
              </w:numPr>
              <w:jc w:val="both"/>
              <w:rPr>
                <w:rFonts w:cs="Arial"/>
                <w:sz w:val="22"/>
                <w:szCs w:val="22"/>
              </w:rPr>
            </w:pPr>
            <w:r w:rsidRPr="00A5392D">
              <w:rPr>
                <w:rFonts w:cs="Arial"/>
                <w:sz w:val="22"/>
                <w:szCs w:val="22"/>
              </w:rPr>
              <w:t xml:space="preserve">State Environmental Planning Policy No 65 – Design Quality of Residential Apartment Development. </w:t>
            </w:r>
          </w:p>
          <w:p w14:paraId="193F3CDD" w14:textId="6585E08D" w:rsidR="00442C4D" w:rsidRPr="00A5392D" w:rsidRDefault="00442C4D" w:rsidP="00477C69">
            <w:pPr>
              <w:numPr>
                <w:ilvl w:val="0"/>
                <w:numId w:val="1"/>
              </w:numPr>
              <w:jc w:val="both"/>
              <w:rPr>
                <w:rFonts w:cs="Arial"/>
                <w:sz w:val="22"/>
                <w:szCs w:val="22"/>
              </w:rPr>
            </w:pPr>
            <w:r w:rsidRPr="00A5392D">
              <w:rPr>
                <w:rFonts w:cs="Arial"/>
                <w:sz w:val="22"/>
                <w:szCs w:val="22"/>
              </w:rPr>
              <w:t>State Environmental Planning Policy (Infrastructure) 2007.</w:t>
            </w:r>
          </w:p>
          <w:p w14:paraId="0E3FCE15" w14:textId="77777777" w:rsidR="00442C4D" w:rsidRPr="00A5392D" w:rsidRDefault="00442C4D" w:rsidP="00477C69">
            <w:pPr>
              <w:numPr>
                <w:ilvl w:val="0"/>
                <w:numId w:val="1"/>
              </w:numPr>
              <w:jc w:val="both"/>
              <w:rPr>
                <w:rFonts w:cs="Arial"/>
                <w:sz w:val="22"/>
                <w:szCs w:val="22"/>
              </w:rPr>
            </w:pPr>
            <w:r w:rsidRPr="00A5392D">
              <w:rPr>
                <w:rFonts w:cs="Arial"/>
                <w:sz w:val="22"/>
                <w:szCs w:val="22"/>
              </w:rPr>
              <w:t>State Environmental Planning Policy No 55 - Remediation of Land.</w:t>
            </w:r>
          </w:p>
          <w:p w14:paraId="40D1C163" w14:textId="77777777" w:rsidR="00442C4D" w:rsidRPr="00A5392D" w:rsidRDefault="00442C4D" w:rsidP="00477C69">
            <w:pPr>
              <w:numPr>
                <w:ilvl w:val="0"/>
                <w:numId w:val="1"/>
              </w:numPr>
              <w:jc w:val="both"/>
              <w:rPr>
                <w:rFonts w:cs="Arial"/>
                <w:sz w:val="22"/>
                <w:szCs w:val="22"/>
              </w:rPr>
            </w:pPr>
            <w:r w:rsidRPr="00A5392D">
              <w:rPr>
                <w:rFonts w:cs="Arial"/>
                <w:sz w:val="22"/>
                <w:szCs w:val="22"/>
              </w:rPr>
              <w:t>Sydney Regional Environmental Plan No 20 - Hawkesbury-Nepean River.</w:t>
            </w:r>
          </w:p>
          <w:p w14:paraId="5C36E1D5" w14:textId="77777777" w:rsidR="00442C4D" w:rsidRPr="00A5392D" w:rsidRDefault="00442C4D" w:rsidP="00477C69">
            <w:pPr>
              <w:numPr>
                <w:ilvl w:val="0"/>
                <w:numId w:val="1"/>
              </w:numPr>
              <w:jc w:val="both"/>
              <w:rPr>
                <w:sz w:val="22"/>
                <w:szCs w:val="22"/>
              </w:rPr>
            </w:pPr>
            <w:r w:rsidRPr="00A5392D">
              <w:rPr>
                <w:rFonts w:cs="Arial"/>
                <w:sz w:val="22"/>
                <w:szCs w:val="22"/>
              </w:rPr>
              <w:t>Camden Development Control Plan 2011.</w:t>
            </w:r>
          </w:p>
          <w:p w14:paraId="4FFFE565" w14:textId="7DE4CA3F" w:rsidR="00A5392D" w:rsidRPr="008D24C0" w:rsidRDefault="00A5392D" w:rsidP="00477C69">
            <w:pPr>
              <w:numPr>
                <w:ilvl w:val="0"/>
                <w:numId w:val="1"/>
              </w:numPr>
              <w:jc w:val="both"/>
              <w:rPr>
                <w:sz w:val="22"/>
                <w:szCs w:val="22"/>
              </w:rPr>
            </w:pPr>
            <w:r w:rsidRPr="00A5392D">
              <w:rPr>
                <w:sz w:val="22"/>
                <w:szCs w:val="22"/>
              </w:rPr>
              <w:t>Oran Park Development Control Plan.</w:t>
            </w:r>
          </w:p>
        </w:tc>
      </w:tr>
      <w:tr w:rsidR="00442C4D" w14:paraId="1DD39390"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2566C7" w14:textId="77777777" w:rsidR="00442C4D" w:rsidRPr="00A421A2" w:rsidRDefault="00442C4D" w:rsidP="00E20B6A">
            <w:pPr>
              <w:spacing w:before="60" w:after="60"/>
              <w:rPr>
                <w:rFonts w:cs="Arial"/>
                <w:bCs/>
                <w:sz w:val="22"/>
                <w:szCs w:val="22"/>
                <w:lang w:val="en-AU"/>
              </w:rPr>
            </w:pPr>
            <w:r>
              <w:rPr>
                <w:rFonts w:cs="Arial"/>
                <w:bCs/>
                <w:sz w:val="22"/>
                <w:szCs w:val="22"/>
                <w:lang w:val="en-AU"/>
              </w:rPr>
              <w:t>List all Documents S</w:t>
            </w:r>
            <w:r w:rsidRPr="00A421A2">
              <w:rPr>
                <w:rFonts w:cs="Arial"/>
                <w:bCs/>
                <w:sz w:val="22"/>
                <w:szCs w:val="22"/>
                <w:lang w:val="en-AU"/>
              </w:rPr>
              <w:t>ubm</w:t>
            </w:r>
            <w:r>
              <w:rPr>
                <w:rFonts w:cs="Arial"/>
                <w:bCs/>
                <w:sz w:val="22"/>
                <w:szCs w:val="22"/>
                <w:lang w:val="en-AU"/>
              </w:rPr>
              <w:t xml:space="preserve">itted with this </w:t>
            </w:r>
            <w:r>
              <w:rPr>
                <w:rFonts w:cs="Arial"/>
                <w:bCs/>
                <w:sz w:val="22"/>
                <w:szCs w:val="22"/>
                <w:lang w:val="en-AU"/>
              </w:rPr>
              <w:lastRenderedPageBreak/>
              <w:t>Report for the Panel’s C</w:t>
            </w:r>
            <w:r w:rsidRPr="00A421A2">
              <w:rPr>
                <w:rFonts w:cs="Arial"/>
                <w:bCs/>
                <w:sz w:val="22"/>
                <w:szCs w:val="22"/>
                <w:lang w:val="en-AU"/>
              </w:rPr>
              <w:t>onsideration</w:t>
            </w:r>
            <w:r>
              <w:rPr>
                <w:rFonts w:cs="Arial"/>
                <w:bCs/>
                <w:sz w:val="22"/>
                <w:szCs w:val="22"/>
                <w:lang w:val="en-AU"/>
              </w:rPr>
              <w:t>:</w:t>
            </w:r>
          </w:p>
        </w:tc>
        <w:tc>
          <w:tcPr>
            <w:tcW w:w="5954" w:type="dxa"/>
            <w:tcBorders>
              <w:top w:val="single" w:sz="4" w:space="0" w:color="auto"/>
              <w:left w:val="single" w:sz="4" w:space="0" w:color="auto"/>
              <w:bottom w:val="single" w:sz="4" w:space="0" w:color="auto"/>
              <w:right w:val="single" w:sz="4" w:space="0" w:color="auto"/>
            </w:tcBorders>
          </w:tcPr>
          <w:p w14:paraId="7B5C00C9" w14:textId="77777777" w:rsidR="00477C69" w:rsidRPr="00477C69" w:rsidRDefault="00442C4D" w:rsidP="00AA1021">
            <w:pPr>
              <w:pStyle w:val="ListParagraph"/>
              <w:numPr>
                <w:ilvl w:val="0"/>
                <w:numId w:val="2"/>
              </w:numPr>
              <w:contextualSpacing/>
              <w:rPr>
                <w:rFonts w:cs="Arial"/>
                <w:sz w:val="22"/>
                <w:szCs w:val="22"/>
              </w:rPr>
            </w:pPr>
            <w:r w:rsidRPr="00477C69">
              <w:rPr>
                <w:rFonts w:cs="Arial"/>
                <w:bCs/>
                <w:sz w:val="22"/>
                <w:szCs w:val="22"/>
              </w:rPr>
              <w:lastRenderedPageBreak/>
              <w:t>Assessment report.</w:t>
            </w:r>
          </w:p>
          <w:p w14:paraId="265F333C" w14:textId="1A604C4E" w:rsidR="00A5392D" w:rsidRPr="00477C69" w:rsidRDefault="00A5392D" w:rsidP="00AA1021">
            <w:pPr>
              <w:pStyle w:val="ListParagraph"/>
              <w:numPr>
                <w:ilvl w:val="0"/>
                <w:numId w:val="2"/>
              </w:numPr>
              <w:contextualSpacing/>
              <w:rPr>
                <w:rFonts w:cs="Arial"/>
                <w:sz w:val="22"/>
                <w:szCs w:val="22"/>
              </w:rPr>
            </w:pPr>
            <w:r w:rsidRPr="00477C69">
              <w:rPr>
                <w:rFonts w:cs="Arial"/>
                <w:sz w:val="22"/>
                <w:szCs w:val="22"/>
              </w:rPr>
              <w:lastRenderedPageBreak/>
              <w:t xml:space="preserve">State Environmental Planning Policy (Sydney Region Growth </w:t>
            </w:r>
            <w:proofErr w:type="spellStart"/>
            <w:r w:rsidRPr="00477C69">
              <w:rPr>
                <w:rFonts w:cs="Arial"/>
                <w:sz w:val="22"/>
                <w:szCs w:val="22"/>
              </w:rPr>
              <w:t>Centres</w:t>
            </w:r>
            <w:proofErr w:type="spellEnd"/>
            <w:r w:rsidRPr="00477C69">
              <w:rPr>
                <w:rFonts w:cs="Arial"/>
                <w:sz w:val="22"/>
                <w:szCs w:val="22"/>
              </w:rPr>
              <w:t>) 2006 assessment table</w:t>
            </w:r>
          </w:p>
          <w:p w14:paraId="1A227DC8" w14:textId="64090DF0" w:rsidR="00A5392D" w:rsidRPr="00A5392D" w:rsidRDefault="00A5392D" w:rsidP="00A5392D">
            <w:pPr>
              <w:numPr>
                <w:ilvl w:val="0"/>
                <w:numId w:val="2"/>
              </w:numPr>
              <w:rPr>
                <w:rFonts w:cs="Arial"/>
                <w:sz w:val="22"/>
                <w:szCs w:val="22"/>
              </w:rPr>
            </w:pPr>
            <w:r w:rsidRPr="00A5392D">
              <w:rPr>
                <w:rFonts w:cs="Arial"/>
                <w:sz w:val="22"/>
                <w:szCs w:val="22"/>
              </w:rPr>
              <w:t>State Environmental Planning Policy No 65 – Design Quality of Residential Apartment Development</w:t>
            </w:r>
            <w:r>
              <w:rPr>
                <w:rFonts w:cs="Arial"/>
                <w:sz w:val="22"/>
                <w:szCs w:val="22"/>
              </w:rPr>
              <w:t xml:space="preserve"> assessment table</w:t>
            </w:r>
          </w:p>
          <w:p w14:paraId="4B9DB0DC" w14:textId="22ED18DD" w:rsidR="00442C4D" w:rsidRPr="00815A29" w:rsidRDefault="00A5392D" w:rsidP="00A5392D">
            <w:pPr>
              <w:pStyle w:val="ListParagraph"/>
              <w:numPr>
                <w:ilvl w:val="0"/>
                <w:numId w:val="2"/>
              </w:numPr>
              <w:contextualSpacing/>
              <w:rPr>
                <w:rFonts w:cs="Arial"/>
                <w:bCs/>
                <w:sz w:val="22"/>
                <w:szCs w:val="22"/>
                <w:lang w:val="en-AU"/>
              </w:rPr>
            </w:pPr>
            <w:r w:rsidRPr="00A5392D">
              <w:rPr>
                <w:sz w:val="22"/>
                <w:szCs w:val="22"/>
              </w:rPr>
              <w:t>Oran Park Development Control Plan</w:t>
            </w:r>
            <w:r w:rsidRPr="00A5392D">
              <w:rPr>
                <w:rFonts w:cs="Arial"/>
                <w:bCs/>
                <w:sz w:val="22"/>
                <w:szCs w:val="22"/>
              </w:rPr>
              <w:t xml:space="preserve"> </w:t>
            </w:r>
            <w:r w:rsidR="00442C4D" w:rsidRPr="00A5392D">
              <w:rPr>
                <w:rFonts w:cs="Arial"/>
                <w:bCs/>
                <w:sz w:val="22"/>
                <w:szCs w:val="22"/>
              </w:rPr>
              <w:t>assessment table.</w:t>
            </w:r>
          </w:p>
          <w:p w14:paraId="7CDFADB9" w14:textId="6633D89D" w:rsidR="00815A29" w:rsidRPr="00A5392D" w:rsidRDefault="00815A29" w:rsidP="00A5392D">
            <w:pPr>
              <w:pStyle w:val="ListParagraph"/>
              <w:numPr>
                <w:ilvl w:val="0"/>
                <w:numId w:val="2"/>
              </w:numPr>
              <w:contextualSpacing/>
              <w:rPr>
                <w:rFonts w:cs="Arial"/>
                <w:bCs/>
                <w:sz w:val="22"/>
                <w:szCs w:val="22"/>
                <w:lang w:val="en-AU"/>
              </w:rPr>
            </w:pPr>
            <w:r>
              <w:rPr>
                <w:rFonts w:cs="Arial"/>
                <w:bCs/>
                <w:sz w:val="22"/>
                <w:szCs w:val="22"/>
              </w:rPr>
              <w:t xml:space="preserve">Camden </w:t>
            </w:r>
            <w:r w:rsidRPr="00A5392D">
              <w:rPr>
                <w:sz w:val="22"/>
                <w:szCs w:val="22"/>
              </w:rPr>
              <w:t>Development Control Plan</w:t>
            </w:r>
            <w:r w:rsidRPr="00A5392D">
              <w:rPr>
                <w:rFonts w:cs="Arial"/>
                <w:bCs/>
                <w:sz w:val="22"/>
                <w:szCs w:val="22"/>
              </w:rPr>
              <w:t xml:space="preserve"> assessment table.</w:t>
            </w:r>
          </w:p>
          <w:p w14:paraId="7B96B312" w14:textId="77777777" w:rsidR="00442C4D" w:rsidRPr="00A5392D" w:rsidRDefault="00442C4D" w:rsidP="00A5392D">
            <w:pPr>
              <w:pStyle w:val="ListParagraph"/>
              <w:numPr>
                <w:ilvl w:val="0"/>
                <w:numId w:val="2"/>
              </w:numPr>
              <w:contextualSpacing/>
              <w:rPr>
                <w:rFonts w:cs="Arial"/>
                <w:bCs/>
                <w:sz w:val="22"/>
                <w:szCs w:val="22"/>
                <w:lang w:val="en-AU"/>
              </w:rPr>
            </w:pPr>
            <w:r w:rsidRPr="00A5392D">
              <w:rPr>
                <w:rFonts w:cs="Arial"/>
                <w:bCs/>
                <w:sz w:val="22"/>
                <w:szCs w:val="22"/>
              </w:rPr>
              <w:t>Recommended conditions.</w:t>
            </w:r>
          </w:p>
          <w:p w14:paraId="3170970C" w14:textId="61EFFA0F" w:rsidR="00442C4D" w:rsidRPr="00493AC2" w:rsidRDefault="00442C4D" w:rsidP="00A5392D">
            <w:pPr>
              <w:pStyle w:val="ListParagraph"/>
              <w:numPr>
                <w:ilvl w:val="0"/>
                <w:numId w:val="2"/>
              </w:numPr>
              <w:contextualSpacing/>
              <w:rPr>
                <w:rFonts w:cs="Arial"/>
                <w:bCs/>
                <w:sz w:val="22"/>
                <w:szCs w:val="22"/>
              </w:rPr>
            </w:pPr>
            <w:r w:rsidRPr="00493AC2">
              <w:rPr>
                <w:rFonts w:cs="Arial"/>
                <w:bCs/>
                <w:sz w:val="22"/>
                <w:szCs w:val="22"/>
              </w:rPr>
              <w:t>Proposed plans.</w:t>
            </w:r>
          </w:p>
          <w:p w14:paraId="4E58F999" w14:textId="76E187FB" w:rsidR="003A50A4" w:rsidRPr="00493AC2" w:rsidRDefault="003A50A4" w:rsidP="00A5392D">
            <w:pPr>
              <w:pStyle w:val="ListParagraph"/>
              <w:numPr>
                <w:ilvl w:val="0"/>
                <w:numId w:val="2"/>
              </w:numPr>
              <w:contextualSpacing/>
              <w:rPr>
                <w:rFonts w:cs="Arial"/>
                <w:bCs/>
                <w:sz w:val="22"/>
                <w:szCs w:val="22"/>
              </w:rPr>
            </w:pPr>
            <w:r w:rsidRPr="00493AC2">
              <w:rPr>
                <w:rFonts w:cs="Arial"/>
                <w:bCs/>
                <w:sz w:val="22"/>
                <w:szCs w:val="22"/>
              </w:rPr>
              <w:t xml:space="preserve">Applicant’s </w:t>
            </w:r>
            <w:r w:rsidR="00477C69">
              <w:rPr>
                <w:rFonts w:cs="Arial"/>
                <w:bCs/>
                <w:sz w:val="22"/>
                <w:szCs w:val="22"/>
              </w:rPr>
              <w:t xml:space="preserve">Clause 4.6 </w:t>
            </w:r>
            <w:r w:rsidRPr="00493AC2">
              <w:rPr>
                <w:rFonts w:cs="Arial"/>
                <w:bCs/>
                <w:sz w:val="22"/>
                <w:szCs w:val="22"/>
              </w:rPr>
              <w:t xml:space="preserve">Request to </w:t>
            </w:r>
            <w:r w:rsidR="00477C69">
              <w:rPr>
                <w:rFonts w:cs="Arial"/>
                <w:bCs/>
                <w:sz w:val="22"/>
                <w:szCs w:val="22"/>
              </w:rPr>
              <w:t>Contravene a</w:t>
            </w:r>
            <w:r w:rsidRPr="00493AC2">
              <w:rPr>
                <w:rFonts w:cs="Arial"/>
                <w:bCs/>
                <w:sz w:val="22"/>
                <w:szCs w:val="22"/>
              </w:rPr>
              <w:t xml:space="preserve"> Development Standard.</w:t>
            </w:r>
          </w:p>
          <w:p w14:paraId="66B6EB5A" w14:textId="77777777" w:rsidR="008F6344" w:rsidRPr="00493AC2" w:rsidRDefault="008F6344" w:rsidP="00A5392D">
            <w:pPr>
              <w:pStyle w:val="ListParagraph"/>
              <w:numPr>
                <w:ilvl w:val="0"/>
                <w:numId w:val="2"/>
              </w:numPr>
              <w:contextualSpacing/>
              <w:rPr>
                <w:rFonts w:cs="Arial"/>
                <w:bCs/>
                <w:sz w:val="22"/>
                <w:szCs w:val="22"/>
              </w:rPr>
            </w:pPr>
            <w:r w:rsidRPr="00493AC2">
              <w:rPr>
                <w:rFonts w:cs="Arial"/>
                <w:bCs/>
                <w:sz w:val="22"/>
                <w:szCs w:val="22"/>
              </w:rPr>
              <w:t>Collated submissions.</w:t>
            </w:r>
          </w:p>
          <w:p w14:paraId="3D0D38F6" w14:textId="77777777" w:rsidR="008F6344" w:rsidRPr="00493AC2" w:rsidRDefault="008F6344" w:rsidP="00A5392D">
            <w:pPr>
              <w:pStyle w:val="ListParagraph"/>
              <w:numPr>
                <w:ilvl w:val="0"/>
                <w:numId w:val="2"/>
              </w:numPr>
              <w:contextualSpacing/>
              <w:rPr>
                <w:rFonts w:cs="Arial"/>
                <w:bCs/>
                <w:sz w:val="22"/>
                <w:szCs w:val="22"/>
              </w:rPr>
            </w:pPr>
            <w:r w:rsidRPr="00493AC2">
              <w:rPr>
                <w:rFonts w:cs="Arial"/>
                <w:bCs/>
                <w:sz w:val="22"/>
                <w:szCs w:val="22"/>
              </w:rPr>
              <w:t>Collated external referral responses.</w:t>
            </w:r>
          </w:p>
          <w:p w14:paraId="5F60C0DC" w14:textId="2845B17B" w:rsidR="00A1693A" w:rsidRPr="005B44CE" w:rsidRDefault="00A1693A" w:rsidP="00A5392D">
            <w:pPr>
              <w:pStyle w:val="ListParagraph"/>
              <w:numPr>
                <w:ilvl w:val="0"/>
                <w:numId w:val="2"/>
              </w:numPr>
              <w:contextualSpacing/>
              <w:rPr>
                <w:rFonts w:cs="Arial"/>
                <w:bCs/>
                <w:sz w:val="22"/>
                <w:szCs w:val="22"/>
              </w:rPr>
            </w:pPr>
            <w:r>
              <w:rPr>
                <w:rFonts w:cs="Arial"/>
                <w:bCs/>
                <w:sz w:val="22"/>
                <w:szCs w:val="22"/>
              </w:rPr>
              <w:t>Site Photograph</w:t>
            </w:r>
            <w:r w:rsidR="00CD6896">
              <w:rPr>
                <w:rFonts w:cs="Arial"/>
                <w:bCs/>
                <w:sz w:val="22"/>
                <w:szCs w:val="22"/>
              </w:rPr>
              <w:t>s</w:t>
            </w:r>
          </w:p>
        </w:tc>
      </w:tr>
      <w:tr w:rsidR="00442C4D" w14:paraId="4C0FF146"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8D0B468" w14:textId="77777777" w:rsidR="00442C4D" w:rsidRPr="00A421A2" w:rsidRDefault="00442C4D" w:rsidP="00E20B6A">
            <w:pPr>
              <w:spacing w:before="60" w:after="60"/>
              <w:rPr>
                <w:rFonts w:cs="Arial"/>
                <w:bCs/>
                <w:sz w:val="22"/>
                <w:szCs w:val="22"/>
                <w:lang w:val="en-AU"/>
              </w:rPr>
            </w:pPr>
            <w:r w:rsidRPr="00A421A2">
              <w:rPr>
                <w:rFonts w:cs="Arial"/>
                <w:bCs/>
                <w:sz w:val="22"/>
                <w:szCs w:val="22"/>
                <w:lang w:val="en-AU"/>
              </w:rPr>
              <w:lastRenderedPageBreak/>
              <w:t xml:space="preserve">Report </w:t>
            </w:r>
            <w:r>
              <w:rPr>
                <w:rFonts w:cs="Arial"/>
                <w:bCs/>
                <w:sz w:val="22"/>
                <w:szCs w:val="22"/>
                <w:lang w:val="en-AU"/>
              </w:rPr>
              <w:t>Prepared B</w:t>
            </w:r>
            <w:r w:rsidRPr="00A421A2">
              <w:rPr>
                <w:rFonts w:cs="Arial"/>
                <w:bCs/>
                <w:sz w:val="22"/>
                <w:szCs w:val="22"/>
                <w:lang w:val="en-AU"/>
              </w:rPr>
              <w:t>y</w:t>
            </w:r>
            <w:r>
              <w:rPr>
                <w:rFonts w:cs="Arial"/>
                <w:bCs/>
                <w:sz w:val="22"/>
                <w:szCs w:val="22"/>
                <w:lang w:val="en-AU"/>
              </w:rPr>
              <w:t>:</w:t>
            </w:r>
          </w:p>
        </w:tc>
        <w:tc>
          <w:tcPr>
            <w:tcW w:w="5954" w:type="dxa"/>
            <w:tcBorders>
              <w:top w:val="single" w:sz="4" w:space="0" w:color="auto"/>
              <w:left w:val="single" w:sz="4" w:space="0" w:color="auto"/>
              <w:bottom w:val="single" w:sz="4" w:space="0" w:color="auto"/>
              <w:right w:val="single" w:sz="4" w:space="0" w:color="auto"/>
            </w:tcBorders>
            <w:hideMark/>
          </w:tcPr>
          <w:p w14:paraId="59A5E35B" w14:textId="7256BC43" w:rsidR="00442C4D" w:rsidRPr="008E2E16" w:rsidRDefault="00C7715A" w:rsidP="00E20B6A">
            <w:pPr>
              <w:spacing w:before="60" w:after="60"/>
              <w:rPr>
                <w:rFonts w:cs="Arial"/>
                <w:b/>
                <w:bCs/>
                <w:sz w:val="22"/>
                <w:szCs w:val="22"/>
                <w:lang w:val="en-AU"/>
              </w:rPr>
            </w:pPr>
            <w:r>
              <w:rPr>
                <w:rFonts w:cs="Arial"/>
                <w:bCs/>
                <w:sz w:val="22"/>
                <w:szCs w:val="22"/>
                <w:lang w:val="en-AU"/>
              </w:rPr>
              <w:t>Clare Aslanis</w:t>
            </w:r>
            <w:r w:rsidR="00442C4D">
              <w:rPr>
                <w:rFonts w:cs="Arial"/>
                <w:bCs/>
                <w:sz w:val="22"/>
                <w:szCs w:val="22"/>
                <w:lang w:val="en-AU"/>
              </w:rPr>
              <w:t xml:space="preserve">, </w:t>
            </w:r>
            <w:r>
              <w:rPr>
                <w:rFonts w:cs="Arial"/>
                <w:bCs/>
                <w:sz w:val="22"/>
                <w:szCs w:val="22"/>
                <w:lang w:val="en-AU"/>
              </w:rPr>
              <w:t>Executive Planner</w:t>
            </w:r>
            <w:r w:rsidR="00442C4D">
              <w:rPr>
                <w:rFonts w:cs="Arial"/>
                <w:bCs/>
                <w:sz w:val="22"/>
                <w:szCs w:val="22"/>
                <w:lang w:val="en-AU"/>
              </w:rPr>
              <w:t xml:space="preserve"> DA Assessment – West.</w:t>
            </w:r>
          </w:p>
        </w:tc>
      </w:tr>
      <w:tr w:rsidR="00442C4D" w14:paraId="242BB7FF" w14:textId="77777777" w:rsidTr="00E20B6A">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A7F4C1" w14:textId="77777777" w:rsidR="00442C4D" w:rsidRPr="00A421A2" w:rsidRDefault="00442C4D" w:rsidP="00E20B6A">
            <w:pPr>
              <w:spacing w:before="60" w:after="60"/>
              <w:rPr>
                <w:rFonts w:cs="Arial"/>
                <w:bCs/>
                <w:sz w:val="22"/>
                <w:szCs w:val="22"/>
                <w:lang w:val="en-AU"/>
              </w:rPr>
            </w:pPr>
            <w:r>
              <w:rPr>
                <w:rFonts w:cs="Arial"/>
                <w:bCs/>
                <w:sz w:val="22"/>
                <w:szCs w:val="22"/>
                <w:lang w:val="en-AU"/>
              </w:rPr>
              <w:t>Report Date:</w:t>
            </w:r>
          </w:p>
        </w:tc>
        <w:tc>
          <w:tcPr>
            <w:tcW w:w="5954" w:type="dxa"/>
            <w:tcBorders>
              <w:top w:val="single" w:sz="4" w:space="0" w:color="auto"/>
              <w:left w:val="single" w:sz="4" w:space="0" w:color="auto"/>
              <w:bottom w:val="single" w:sz="4" w:space="0" w:color="auto"/>
              <w:right w:val="single" w:sz="4" w:space="0" w:color="auto"/>
            </w:tcBorders>
          </w:tcPr>
          <w:p w14:paraId="3865604A" w14:textId="0324C98F" w:rsidR="00442C4D" w:rsidRPr="008E2E16" w:rsidRDefault="00A5392D" w:rsidP="00E20B6A">
            <w:pPr>
              <w:spacing w:before="60" w:after="60"/>
              <w:rPr>
                <w:rFonts w:cs="Arial"/>
                <w:bCs/>
                <w:sz w:val="22"/>
                <w:szCs w:val="22"/>
                <w:lang w:val="en-AU"/>
              </w:rPr>
            </w:pPr>
            <w:r w:rsidRPr="007C4FAF">
              <w:rPr>
                <w:rFonts w:cs="Arial"/>
                <w:bCs/>
                <w:sz w:val="22"/>
                <w:szCs w:val="22"/>
                <w:lang w:val="en-AU"/>
              </w:rPr>
              <w:t>May</w:t>
            </w:r>
            <w:r w:rsidR="00442C4D" w:rsidRPr="007C4FAF">
              <w:rPr>
                <w:rFonts w:cs="Arial"/>
                <w:bCs/>
                <w:sz w:val="22"/>
                <w:szCs w:val="22"/>
                <w:lang w:val="en-AU"/>
              </w:rPr>
              <w:t xml:space="preserve"> 2020.</w:t>
            </w:r>
          </w:p>
        </w:tc>
      </w:tr>
    </w:tbl>
    <w:p w14:paraId="45968335" w14:textId="77777777" w:rsidR="00442C4D"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3A34744D" w14:textId="77777777" w:rsidR="00442C4D" w:rsidRPr="000138B3" w:rsidRDefault="00442C4D" w:rsidP="00442C4D">
      <w:pPr>
        <w:jc w:val="both"/>
        <w:rPr>
          <w:b/>
          <w:sz w:val="22"/>
          <w:szCs w:val="22"/>
        </w:rPr>
      </w:pPr>
      <w:r>
        <w:rPr>
          <w:b/>
          <w:sz w:val="22"/>
          <w:szCs w:val="22"/>
        </w:rPr>
        <w:t>Summary of Section 4.15</w:t>
      </w:r>
      <w:r w:rsidRPr="000138B3">
        <w:rPr>
          <w:b/>
          <w:sz w:val="22"/>
          <w:szCs w:val="22"/>
        </w:rPr>
        <w:t xml:space="preserve"> matters</w:t>
      </w:r>
    </w:p>
    <w:p w14:paraId="095E84F8" w14:textId="77777777" w:rsidR="00442C4D" w:rsidRPr="000138B3" w:rsidRDefault="00442C4D" w:rsidP="00442C4D">
      <w:pPr>
        <w:jc w:val="both"/>
        <w:rPr>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8"/>
        <w:gridCol w:w="1306"/>
      </w:tblGrid>
      <w:tr w:rsidR="00442C4D" w14:paraId="123C7AF6" w14:textId="77777777" w:rsidTr="00E20B6A">
        <w:tc>
          <w:tcPr>
            <w:tcW w:w="7088" w:type="dxa"/>
            <w:shd w:val="clear" w:color="auto" w:fill="auto"/>
          </w:tcPr>
          <w:p w14:paraId="0A1FCD27" w14:textId="77777777" w:rsidR="00442C4D" w:rsidRPr="003F4492" w:rsidRDefault="00442C4D" w:rsidP="00E20B6A">
            <w:pPr>
              <w:spacing w:before="60" w:after="60"/>
              <w:rPr>
                <w:sz w:val="22"/>
                <w:szCs w:val="22"/>
              </w:rPr>
            </w:pPr>
            <w:r w:rsidRPr="003F4492">
              <w:rPr>
                <w:sz w:val="22"/>
                <w:szCs w:val="22"/>
              </w:rPr>
              <w:t>Have all recommendati</w:t>
            </w:r>
            <w:r>
              <w:rPr>
                <w:sz w:val="22"/>
                <w:szCs w:val="22"/>
              </w:rPr>
              <w:t>ons in relation to relevant s4.15</w:t>
            </w:r>
            <w:r w:rsidRPr="003F4492">
              <w:rPr>
                <w:sz w:val="22"/>
                <w:szCs w:val="22"/>
              </w:rPr>
              <w:t xml:space="preserve"> matters been </w:t>
            </w:r>
            <w:proofErr w:type="spellStart"/>
            <w:r w:rsidRPr="003F4492">
              <w:rPr>
                <w:sz w:val="22"/>
                <w:szCs w:val="22"/>
              </w:rPr>
              <w:t>summarised</w:t>
            </w:r>
            <w:proofErr w:type="spellEnd"/>
            <w:r w:rsidRPr="003F4492">
              <w:rPr>
                <w:sz w:val="22"/>
                <w:szCs w:val="22"/>
              </w:rPr>
              <w:t xml:space="preserve"> in the Executive Summary of the assessment report?</w:t>
            </w:r>
          </w:p>
        </w:tc>
        <w:tc>
          <w:tcPr>
            <w:tcW w:w="1332" w:type="dxa"/>
            <w:shd w:val="clear" w:color="auto" w:fill="auto"/>
          </w:tcPr>
          <w:p w14:paraId="010E0758" w14:textId="77777777" w:rsidR="00442C4D" w:rsidRPr="007C75FF" w:rsidRDefault="00442C4D" w:rsidP="00E20B6A">
            <w:pPr>
              <w:spacing w:before="60" w:after="60"/>
              <w:rPr>
                <w:sz w:val="22"/>
                <w:szCs w:val="22"/>
              </w:rPr>
            </w:pPr>
            <w:r w:rsidRPr="007C75FF">
              <w:rPr>
                <w:sz w:val="22"/>
                <w:szCs w:val="22"/>
              </w:rPr>
              <w:t>Yes</w:t>
            </w:r>
            <w:r>
              <w:rPr>
                <w:sz w:val="22"/>
                <w:szCs w:val="22"/>
              </w:rPr>
              <w:t>.</w:t>
            </w:r>
          </w:p>
        </w:tc>
      </w:tr>
    </w:tbl>
    <w:p w14:paraId="3545E77E" w14:textId="77777777" w:rsidR="00442C4D" w:rsidRPr="000138B3" w:rsidRDefault="00442C4D" w:rsidP="00442C4D">
      <w:pPr>
        <w:jc w:val="both"/>
        <w:rPr>
          <w:sz w:val="22"/>
          <w:szCs w:val="22"/>
        </w:rPr>
      </w:pPr>
    </w:p>
    <w:p w14:paraId="55CE8D9F" w14:textId="77777777" w:rsidR="00442C4D" w:rsidRPr="000138B3" w:rsidRDefault="00442C4D" w:rsidP="00442C4D">
      <w:pPr>
        <w:jc w:val="both"/>
        <w:rPr>
          <w:sz w:val="22"/>
          <w:szCs w:val="22"/>
        </w:rPr>
      </w:pPr>
      <w:r w:rsidRPr="000138B3">
        <w:rPr>
          <w:b/>
          <w:sz w:val="22"/>
          <w:szCs w:val="22"/>
        </w:rPr>
        <w:t>Legislative Clauses Requiring Consent Authority Satisfaction</w:t>
      </w:r>
    </w:p>
    <w:p w14:paraId="701C01D6" w14:textId="77777777" w:rsidR="00442C4D" w:rsidRPr="000138B3" w:rsidRDefault="00442C4D" w:rsidP="00442C4D">
      <w:pPr>
        <w:jc w:val="both"/>
        <w:rPr>
          <w:sz w:val="22"/>
          <w:szCs w:val="22"/>
        </w:rPr>
      </w:pPr>
    </w:p>
    <w:tbl>
      <w:tblPr>
        <w:tblW w:w="82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33"/>
        <w:gridCol w:w="1418"/>
      </w:tblGrid>
      <w:tr w:rsidR="00442C4D" w14:paraId="41CE2356" w14:textId="77777777" w:rsidTr="007C4FAF">
        <w:tc>
          <w:tcPr>
            <w:tcW w:w="6833" w:type="dxa"/>
            <w:shd w:val="clear" w:color="auto" w:fill="auto"/>
          </w:tcPr>
          <w:p w14:paraId="7D7F54A4" w14:textId="77777777" w:rsidR="00442C4D" w:rsidRPr="00807F5C" w:rsidRDefault="00442C4D" w:rsidP="00E20B6A">
            <w:pPr>
              <w:spacing w:before="60" w:after="60"/>
              <w:rPr>
                <w:sz w:val="22"/>
                <w:szCs w:val="22"/>
              </w:rPr>
            </w:pPr>
            <w:r w:rsidRPr="003F4492">
              <w:rPr>
                <w:sz w:val="22"/>
                <w:szCs w:val="22"/>
              </w:rPr>
              <w:t>Have relevant clauses in all applicable environmental planning instruments where the consent authority must be satisfied about a particular matter been listed and r</w:t>
            </w:r>
            <w:r>
              <w:rPr>
                <w:sz w:val="22"/>
                <w:szCs w:val="22"/>
              </w:rPr>
              <w:t xml:space="preserve">elevant recommendations </w:t>
            </w:r>
            <w:proofErr w:type="spellStart"/>
            <w:r>
              <w:rPr>
                <w:sz w:val="22"/>
                <w:szCs w:val="22"/>
              </w:rPr>
              <w:t>summarised</w:t>
            </w:r>
            <w:proofErr w:type="spellEnd"/>
            <w:r w:rsidRPr="003F4492">
              <w:rPr>
                <w:sz w:val="22"/>
                <w:szCs w:val="22"/>
              </w:rPr>
              <w:t xml:space="preserve"> in the Executive Summary of the assessment report?</w:t>
            </w:r>
          </w:p>
        </w:tc>
        <w:tc>
          <w:tcPr>
            <w:tcW w:w="1418" w:type="dxa"/>
            <w:shd w:val="clear" w:color="auto" w:fill="auto"/>
          </w:tcPr>
          <w:p w14:paraId="18DF18FB" w14:textId="77777777" w:rsidR="00442C4D" w:rsidRPr="003F4492" w:rsidRDefault="00442C4D" w:rsidP="00E20B6A">
            <w:pPr>
              <w:spacing w:before="60" w:after="60"/>
              <w:rPr>
                <w:sz w:val="22"/>
                <w:szCs w:val="22"/>
              </w:rPr>
            </w:pPr>
            <w:r>
              <w:rPr>
                <w:sz w:val="22"/>
                <w:szCs w:val="22"/>
              </w:rPr>
              <w:t>Yes.</w:t>
            </w:r>
          </w:p>
        </w:tc>
      </w:tr>
    </w:tbl>
    <w:p w14:paraId="1C2E5F07" w14:textId="77777777" w:rsidR="00442C4D" w:rsidRPr="000138B3" w:rsidRDefault="00442C4D" w:rsidP="00442C4D">
      <w:pPr>
        <w:jc w:val="both"/>
        <w:rPr>
          <w:sz w:val="22"/>
          <w:szCs w:val="22"/>
        </w:rPr>
      </w:pPr>
    </w:p>
    <w:p w14:paraId="3A005FA4" w14:textId="77777777" w:rsidR="00442C4D" w:rsidRPr="000138B3" w:rsidRDefault="00442C4D" w:rsidP="00442C4D">
      <w:pPr>
        <w:jc w:val="both"/>
        <w:rPr>
          <w:b/>
          <w:sz w:val="22"/>
          <w:szCs w:val="22"/>
        </w:rPr>
      </w:pPr>
      <w:r w:rsidRPr="000138B3">
        <w:rPr>
          <w:b/>
          <w:sz w:val="22"/>
          <w:szCs w:val="22"/>
        </w:rPr>
        <w:t xml:space="preserve">Clause 4.6 </w:t>
      </w:r>
      <w:r>
        <w:rPr>
          <w:b/>
          <w:sz w:val="22"/>
          <w:szCs w:val="22"/>
        </w:rPr>
        <w:t>Contraventions</w:t>
      </w:r>
      <w:r w:rsidRPr="000138B3">
        <w:rPr>
          <w:b/>
          <w:sz w:val="22"/>
          <w:szCs w:val="22"/>
        </w:rPr>
        <w:t xml:space="preserve"> to Development Standards</w:t>
      </w:r>
    </w:p>
    <w:p w14:paraId="3B61F716" w14:textId="77777777" w:rsidR="00442C4D" w:rsidRPr="000138B3" w:rsidRDefault="00442C4D" w:rsidP="00442C4D">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7"/>
        <w:gridCol w:w="1307"/>
      </w:tblGrid>
      <w:tr w:rsidR="00442C4D" w14:paraId="54A367BC" w14:textId="77777777" w:rsidTr="00E20B6A">
        <w:tc>
          <w:tcPr>
            <w:tcW w:w="7088" w:type="dxa"/>
            <w:shd w:val="clear" w:color="auto" w:fill="auto"/>
          </w:tcPr>
          <w:p w14:paraId="3850DF09" w14:textId="77777777" w:rsidR="00442C4D" w:rsidRPr="00493AC2" w:rsidRDefault="00442C4D" w:rsidP="00E20B6A">
            <w:pPr>
              <w:spacing w:before="60" w:after="60"/>
              <w:rPr>
                <w:sz w:val="22"/>
                <w:szCs w:val="22"/>
              </w:rPr>
            </w:pPr>
            <w:r w:rsidRPr="00493AC2">
              <w:rPr>
                <w:sz w:val="22"/>
                <w:szCs w:val="22"/>
              </w:rPr>
              <w:t>If a written request for a contravention to a development standard (Clause 4.6 of the Growth SEPP) has been received, has it been attached to the assessment report?</w:t>
            </w:r>
          </w:p>
        </w:tc>
        <w:tc>
          <w:tcPr>
            <w:tcW w:w="1332" w:type="dxa"/>
            <w:shd w:val="clear" w:color="auto" w:fill="auto"/>
          </w:tcPr>
          <w:p w14:paraId="11892028" w14:textId="66E091EA" w:rsidR="00442C4D" w:rsidRPr="00493AC2" w:rsidRDefault="003A50A4" w:rsidP="00E20B6A">
            <w:pPr>
              <w:spacing w:before="60" w:after="60"/>
              <w:rPr>
                <w:sz w:val="22"/>
                <w:szCs w:val="22"/>
              </w:rPr>
            </w:pPr>
            <w:r w:rsidRPr="00493AC2">
              <w:rPr>
                <w:sz w:val="22"/>
                <w:szCs w:val="22"/>
              </w:rPr>
              <w:t>Yes.</w:t>
            </w:r>
          </w:p>
        </w:tc>
      </w:tr>
    </w:tbl>
    <w:p w14:paraId="1BCF82E5" w14:textId="77777777" w:rsidR="00442C4D" w:rsidRPr="000138B3" w:rsidRDefault="00442C4D" w:rsidP="00442C4D">
      <w:pPr>
        <w:jc w:val="both"/>
        <w:rPr>
          <w:sz w:val="22"/>
          <w:szCs w:val="22"/>
        </w:rPr>
      </w:pPr>
    </w:p>
    <w:p w14:paraId="02DD5EBE" w14:textId="77777777" w:rsidR="00442C4D" w:rsidRPr="000138B3" w:rsidRDefault="00442C4D" w:rsidP="00442C4D">
      <w:pPr>
        <w:jc w:val="both"/>
        <w:rPr>
          <w:b/>
          <w:sz w:val="22"/>
          <w:szCs w:val="22"/>
        </w:rPr>
      </w:pPr>
      <w:r w:rsidRPr="000138B3">
        <w:rPr>
          <w:b/>
          <w:sz w:val="22"/>
          <w:szCs w:val="22"/>
        </w:rPr>
        <w:t>Special Infrastructure Contributions</w:t>
      </w:r>
    </w:p>
    <w:p w14:paraId="01884072" w14:textId="77777777" w:rsidR="00442C4D" w:rsidRPr="000138B3" w:rsidRDefault="00442C4D" w:rsidP="00442C4D">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6"/>
        <w:gridCol w:w="1308"/>
      </w:tblGrid>
      <w:tr w:rsidR="00442C4D" w14:paraId="4665960F" w14:textId="77777777" w:rsidTr="00E20B6A">
        <w:tc>
          <w:tcPr>
            <w:tcW w:w="7088" w:type="dxa"/>
            <w:shd w:val="clear" w:color="auto" w:fill="auto"/>
          </w:tcPr>
          <w:p w14:paraId="631D0957" w14:textId="77777777" w:rsidR="00442C4D" w:rsidRPr="00807F5C" w:rsidRDefault="00442C4D" w:rsidP="00E20B6A">
            <w:pPr>
              <w:spacing w:before="60" w:after="60"/>
              <w:rPr>
                <w:sz w:val="22"/>
                <w:szCs w:val="22"/>
              </w:rPr>
            </w:pPr>
            <w:r w:rsidRPr="003F4492">
              <w:rPr>
                <w:sz w:val="22"/>
                <w:szCs w:val="22"/>
              </w:rPr>
              <w:t>Does the DA require Special</w:t>
            </w:r>
            <w:r>
              <w:rPr>
                <w:sz w:val="22"/>
                <w:szCs w:val="22"/>
              </w:rPr>
              <w:t xml:space="preserve"> Infrastructure Contributions (s7.24</w:t>
            </w:r>
            <w:r w:rsidRPr="003F4492">
              <w:rPr>
                <w:sz w:val="22"/>
                <w:szCs w:val="22"/>
              </w:rPr>
              <w:t>)?</w:t>
            </w:r>
          </w:p>
        </w:tc>
        <w:tc>
          <w:tcPr>
            <w:tcW w:w="1332" w:type="dxa"/>
            <w:shd w:val="clear" w:color="auto" w:fill="auto"/>
          </w:tcPr>
          <w:p w14:paraId="6BFC3AB8" w14:textId="028E459D" w:rsidR="00442C4D" w:rsidRPr="003F4492" w:rsidRDefault="00C7715A" w:rsidP="00E20B6A">
            <w:pPr>
              <w:spacing w:before="60" w:after="60"/>
              <w:rPr>
                <w:sz w:val="22"/>
                <w:szCs w:val="22"/>
              </w:rPr>
            </w:pPr>
            <w:r>
              <w:rPr>
                <w:sz w:val="22"/>
                <w:szCs w:val="22"/>
              </w:rPr>
              <w:t>Yes</w:t>
            </w:r>
            <w:r w:rsidR="00442C4D">
              <w:rPr>
                <w:sz w:val="22"/>
                <w:szCs w:val="22"/>
              </w:rPr>
              <w:t>.</w:t>
            </w:r>
          </w:p>
        </w:tc>
      </w:tr>
    </w:tbl>
    <w:p w14:paraId="423AA8F9" w14:textId="77777777" w:rsidR="00442C4D" w:rsidRPr="000138B3" w:rsidRDefault="00442C4D" w:rsidP="00442C4D">
      <w:pPr>
        <w:jc w:val="both"/>
        <w:rPr>
          <w:sz w:val="22"/>
          <w:szCs w:val="22"/>
        </w:rPr>
      </w:pPr>
    </w:p>
    <w:p w14:paraId="5F712508" w14:textId="77777777" w:rsidR="00442C4D" w:rsidRPr="000138B3" w:rsidRDefault="00442C4D" w:rsidP="00442C4D">
      <w:pPr>
        <w:jc w:val="both"/>
        <w:rPr>
          <w:b/>
          <w:sz w:val="22"/>
          <w:szCs w:val="22"/>
        </w:rPr>
      </w:pPr>
      <w:r w:rsidRPr="000138B3">
        <w:rPr>
          <w:b/>
          <w:sz w:val="22"/>
          <w:szCs w:val="22"/>
        </w:rPr>
        <w:t>Conditions</w:t>
      </w:r>
    </w:p>
    <w:p w14:paraId="12A6962D" w14:textId="77777777" w:rsidR="00442C4D" w:rsidRPr="000138B3" w:rsidRDefault="00442C4D" w:rsidP="00442C4D">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5"/>
        <w:gridCol w:w="1309"/>
      </w:tblGrid>
      <w:tr w:rsidR="00442C4D" w14:paraId="11460A70" w14:textId="77777777" w:rsidTr="00E20B6A">
        <w:tc>
          <w:tcPr>
            <w:tcW w:w="7088" w:type="dxa"/>
            <w:shd w:val="clear" w:color="auto" w:fill="auto"/>
          </w:tcPr>
          <w:p w14:paraId="1BDBEFE7" w14:textId="77777777" w:rsidR="00442C4D" w:rsidRPr="00B51D08" w:rsidRDefault="00442C4D" w:rsidP="00E20B6A">
            <w:pPr>
              <w:spacing w:before="60" w:after="60"/>
              <w:rPr>
                <w:sz w:val="22"/>
                <w:szCs w:val="22"/>
              </w:rPr>
            </w:pPr>
            <w:r w:rsidRPr="003F4492">
              <w:rPr>
                <w:sz w:val="22"/>
                <w:szCs w:val="22"/>
              </w:rPr>
              <w:t>Have draft conditions been provided to the applicant for comment?</w:t>
            </w:r>
          </w:p>
        </w:tc>
        <w:tc>
          <w:tcPr>
            <w:tcW w:w="1332" w:type="dxa"/>
            <w:shd w:val="clear" w:color="auto" w:fill="auto"/>
          </w:tcPr>
          <w:p w14:paraId="5F8F2331" w14:textId="77777777" w:rsidR="00442C4D" w:rsidRPr="003F4492" w:rsidRDefault="00442C4D" w:rsidP="00E20B6A">
            <w:pPr>
              <w:spacing w:before="60" w:after="60"/>
              <w:rPr>
                <w:sz w:val="22"/>
                <w:szCs w:val="22"/>
              </w:rPr>
            </w:pPr>
            <w:r w:rsidRPr="0040076C">
              <w:rPr>
                <w:sz w:val="22"/>
                <w:szCs w:val="22"/>
              </w:rPr>
              <w:t>Yes</w:t>
            </w:r>
            <w:r>
              <w:rPr>
                <w:sz w:val="22"/>
                <w:szCs w:val="22"/>
              </w:rPr>
              <w:t>.</w:t>
            </w:r>
          </w:p>
        </w:tc>
      </w:tr>
    </w:tbl>
    <w:p w14:paraId="470B12ED" w14:textId="77777777" w:rsidR="00442C4D"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0EE1D655" w14:textId="77777777" w:rsidR="00442C4D" w:rsidRPr="00164032"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r w:rsidRPr="00164032">
        <w:rPr>
          <w:rFonts w:cs="Arial"/>
          <w:b/>
          <w:bCs/>
          <w:color w:val="000080"/>
          <w:sz w:val="22"/>
          <w:szCs w:val="22"/>
          <w:u w:val="single"/>
          <w:lang w:val="en-AU"/>
        </w:rPr>
        <w:t>PURPOSE OF REPORT</w:t>
      </w:r>
    </w:p>
    <w:p w14:paraId="08E83241" w14:textId="77777777" w:rsidR="00442C4D" w:rsidRPr="00164032"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4EDCA401" w14:textId="0FAE6D35" w:rsidR="00442C4D" w:rsidRDefault="00442C4D" w:rsidP="00442C4D">
      <w:pPr>
        <w:jc w:val="both"/>
        <w:rPr>
          <w:rFonts w:cs="Arial"/>
          <w:sz w:val="22"/>
          <w:szCs w:val="22"/>
        </w:rPr>
      </w:pPr>
      <w:r>
        <w:rPr>
          <w:rFonts w:cs="Arial"/>
          <w:sz w:val="22"/>
          <w:szCs w:val="22"/>
        </w:rPr>
        <w:lastRenderedPageBreak/>
        <w:t xml:space="preserve">The purpose of this report is to seek the Sydney Western City Planning Panel’s (the Panel’s) determination of a development application (DA) for the </w:t>
      </w:r>
      <w:r w:rsidR="00D2785E">
        <w:rPr>
          <w:rFonts w:cs="Arial"/>
          <w:sz w:val="22"/>
          <w:szCs w:val="22"/>
        </w:rPr>
        <w:t>Oran Park Podium extension including residential and commercial towers</w:t>
      </w:r>
      <w:r>
        <w:rPr>
          <w:rFonts w:cs="Arial"/>
          <w:sz w:val="22"/>
          <w:szCs w:val="22"/>
        </w:rPr>
        <w:t>.</w:t>
      </w:r>
    </w:p>
    <w:p w14:paraId="018CA3A4" w14:textId="77777777" w:rsidR="00442C4D" w:rsidRDefault="00442C4D" w:rsidP="00442C4D">
      <w:pPr>
        <w:jc w:val="both"/>
        <w:rPr>
          <w:rFonts w:cs="Arial"/>
          <w:sz w:val="22"/>
          <w:szCs w:val="22"/>
        </w:rPr>
      </w:pPr>
    </w:p>
    <w:p w14:paraId="0B6E85ED" w14:textId="0E9C7935" w:rsidR="00442C4D" w:rsidRPr="00C23374" w:rsidRDefault="00442C4D" w:rsidP="00442C4D">
      <w:pPr>
        <w:jc w:val="both"/>
        <w:rPr>
          <w:rFonts w:cs="Arial"/>
          <w:sz w:val="22"/>
          <w:szCs w:val="22"/>
        </w:rPr>
      </w:pPr>
      <w:r>
        <w:rPr>
          <w:rFonts w:cs="Arial"/>
          <w:sz w:val="22"/>
          <w:szCs w:val="22"/>
        </w:rPr>
        <w:t xml:space="preserve">The Panel is the consent authority for this DA as the capital investment value (CIV) of the development </w:t>
      </w:r>
      <w:r w:rsidRPr="007C4FAF">
        <w:rPr>
          <w:rFonts w:cs="Arial"/>
          <w:sz w:val="22"/>
          <w:szCs w:val="22"/>
        </w:rPr>
        <w:t xml:space="preserve">is </w:t>
      </w:r>
      <w:bookmarkStart w:id="0" w:name="_Hlk23774124"/>
      <w:r w:rsidRPr="007C4FAF">
        <w:rPr>
          <w:rFonts w:cs="Arial"/>
          <w:sz w:val="22"/>
          <w:szCs w:val="22"/>
        </w:rPr>
        <w:t>$</w:t>
      </w:r>
      <w:r w:rsidR="007C4FAF" w:rsidRPr="007C4FAF">
        <w:rPr>
          <w:rFonts w:cs="Arial"/>
          <w:sz w:val="22"/>
          <w:szCs w:val="22"/>
        </w:rPr>
        <w:t>91,088,316</w:t>
      </w:r>
      <w:r w:rsidRPr="007C4FAF">
        <w:rPr>
          <w:rFonts w:cs="Arial"/>
          <w:sz w:val="22"/>
          <w:szCs w:val="22"/>
        </w:rPr>
        <w:t>.</w:t>
      </w:r>
      <w:r>
        <w:rPr>
          <w:rFonts w:cs="Arial"/>
          <w:sz w:val="22"/>
          <w:szCs w:val="22"/>
        </w:rPr>
        <w:t xml:space="preserve"> </w:t>
      </w:r>
      <w:bookmarkEnd w:id="0"/>
      <w:r>
        <w:rPr>
          <w:rFonts w:cs="Arial"/>
          <w:sz w:val="22"/>
          <w:szCs w:val="22"/>
        </w:rPr>
        <w:t>This exceeds the CIV threshold of $</w:t>
      </w:r>
      <w:r w:rsidR="00E6340C">
        <w:rPr>
          <w:rFonts w:cs="Arial"/>
          <w:sz w:val="22"/>
          <w:szCs w:val="22"/>
        </w:rPr>
        <w:t>30</w:t>
      </w:r>
      <w:r>
        <w:rPr>
          <w:rFonts w:cs="Arial"/>
          <w:sz w:val="22"/>
          <w:szCs w:val="22"/>
        </w:rPr>
        <w:t xml:space="preserve"> million </w:t>
      </w:r>
      <w:r w:rsidR="00477C69">
        <w:rPr>
          <w:rFonts w:cs="Arial"/>
          <w:sz w:val="22"/>
          <w:szCs w:val="22"/>
        </w:rPr>
        <w:t>prescribed in</w:t>
      </w:r>
      <w:r w:rsidRPr="006C074C">
        <w:rPr>
          <w:rFonts w:cs="Arial"/>
          <w:sz w:val="22"/>
          <w:szCs w:val="22"/>
        </w:rPr>
        <w:t xml:space="preserve"> </w:t>
      </w:r>
      <w:r>
        <w:rPr>
          <w:rFonts w:cs="Arial"/>
          <w:sz w:val="22"/>
          <w:szCs w:val="22"/>
        </w:rPr>
        <w:t>Schedule 7</w:t>
      </w:r>
      <w:r w:rsidRPr="006C074C">
        <w:rPr>
          <w:rFonts w:cs="Arial"/>
          <w:sz w:val="22"/>
          <w:szCs w:val="22"/>
        </w:rPr>
        <w:t xml:space="preserve"> of State Environmental Planning Policy (State and Regional Development) 2011</w:t>
      </w:r>
      <w:r>
        <w:rPr>
          <w:rFonts w:cs="Arial"/>
          <w:sz w:val="22"/>
          <w:szCs w:val="22"/>
        </w:rPr>
        <w:t>.</w:t>
      </w:r>
    </w:p>
    <w:p w14:paraId="2A14832E" w14:textId="77777777" w:rsidR="00442C4D" w:rsidRDefault="00442C4D" w:rsidP="00442C4D">
      <w:pPr>
        <w:tabs>
          <w:tab w:val="left" w:pos="360"/>
          <w:tab w:val="left" w:pos="9640"/>
        </w:tabs>
        <w:autoSpaceDE w:val="0"/>
        <w:autoSpaceDN w:val="0"/>
        <w:adjustRightInd w:val="0"/>
        <w:spacing w:line="240" w:lineRule="atLeast"/>
        <w:jc w:val="both"/>
        <w:rPr>
          <w:rFonts w:cs="Arial"/>
          <w:color w:val="000000"/>
          <w:sz w:val="22"/>
          <w:szCs w:val="22"/>
        </w:rPr>
      </w:pPr>
    </w:p>
    <w:p w14:paraId="6FF955E2" w14:textId="77777777" w:rsidR="00442C4D" w:rsidRPr="00164032"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r w:rsidRPr="00164032">
        <w:rPr>
          <w:rFonts w:cs="Arial"/>
          <w:b/>
          <w:bCs/>
          <w:color w:val="000080"/>
          <w:sz w:val="22"/>
          <w:szCs w:val="22"/>
          <w:u w:val="single"/>
          <w:lang w:val="en-AU"/>
        </w:rPr>
        <w:t>SUMMARY OF RECOMMENDATION</w:t>
      </w:r>
    </w:p>
    <w:p w14:paraId="4B60C350" w14:textId="77777777" w:rsidR="00442C4D" w:rsidRPr="00164032" w:rsidRDefault="00442C4D" w:rsidP="00442C4D">
      <w:pPr>
        <w:tabs>
          <w:tab w:val="left" w:pos="0"/>
          <w:tab w:val="left" w:pos="9540"/>
        </w:tabs>
        <w:autoSpaceDE w:val="0"/>
        <w:autoSpaceDN w:val="0"/>
        <w:adjustRightInd w:val="0"/>
        <w:spacing w:line="240" w:lineRule="atLeast"/>
        <w:jc w:val="both"/>
        <w:rPr>
          <w:rFonts w:cs="Arial"/>
          <w:b/>
          <w:bCs/>
          <w:sz w:val="22"/>
          <w:szCs w:val="22"/>
          <w:u w:val="single"/>
          <w:lang w:val="en-AU"/>
        </w:rPr>
      </w:pPr>
    </w:p>
    <w:p w14:paraId="5A31AE33" w14:textId="404C159E" w:rsidR="00442C4D" w:rsidRDefault="00442C4D" w:rsidP="00442C4D">
      <w:pPr>
        <w:jc w:val="both"/>
        <w:rPr>
          <w:rFonts w:cs="Arial"/>
          <w:sz w:val="22"/>
          <w:szCs w:val="22"/>
        </w:rPr>
      </w:pPr>
      <w:r>
        <w:rPr>
          <w:rFonts w:cs="Arial"/>
          <w:sz w:val="22"/>
          <w:szCs w:val="22"/>
        </w:rPr>
        <w:t>That the Panel determine DA/2019/</w:t>
      </w:r>
      <w:r w:rsidR="00E6340C">
        <w:rPr>
          <w:rFonts w:cs="Arial"/>
          <w:sz w:val="22"/>
          <w:szCs w:val="22"/>
        </w:rPr>
        <w:t xml:space="preserve">1223/1 </w:t>
      </w:r>
      <w:r>
        <w:rPr>
          <w:rFonts w:cs="Arial"/>
          <w:sz w:val="22"/>
          <w:szCs w:val="22"/>
        </w:rPr>
        <w:t xml:space="preserve">for </w:t>
      </w:r>
      <w:r w:rsidR="00E6340C">
        <w:rPr>
          <w:rFonts w:cs="Arial"/>
          <w:sz w:val="22"/>
          <w:szCs w:val="22"/>
        </w:rPr>
        <w:t xml:space="preserve">the Oran Park Podium </w:t>
      </w:r>
      <w:r w:rsidR="000C6B2B">
        <w:rPr>
          <w:rFonts w:cs="Arial"/>
          <w:sz w:val="22"/>
          <w:szCs w:val="22"/>
        </w:rPr>
        <w:t xml:space="preserve">Shopping Centre </w:t>
      </w:r>
      <w:r w:rsidR="00E6340C">
        <w:rPr>
          <w:rFonts w:cs="Arial"/>
          <w:sz w:val="22"/>
          <w:szCs w:val="22"/>
        </w:rPr>
        <w:t>extension including residential and commercial towers</w:t>
      </w:r>
      <w:r>
        <w:rPr>
          <w:rFonts w:cs="Arial"/>
          <w:sz w:val="22"/>
          <w:szCs w:val="22"/>
        </w:rPr>
        <w:t xml:space="preserve"> pursuant to Section 4.16 of the </w:t>
      </w:r>
      <w:r w:rsidRPr="00E76996">
        <w:rPr>
          <w:rFonts w:cs="Arial"/>
          <w:i/>
          <w:sz w:val="22"/>
          <w:szCs w:val="22"/>
        </w:rPr>
        <w:t xml:space="preserve">Environmental Planning and Assessment Act 1979 </w:t>
      </w:r>
      <w:r>
        <w:rPr>
          <w:rFonts w:cs="Arial"/>
          <w:sz w:val="22"/>
          <w:szCs w:val="22"/>
        </w:rPr>
        <w:t>by granting</w:t>
      </w:r>
      <w:r w:rsidRPr="00980BD0">
        <w:rPr>
          <w:rFonts w:cs="Arial"/>
          <w:sz w:val="22"/>
          <w:szCs w:val="22"/>
        </w:rPr>
        <w:t xml:space="preserve"> consent subject to </w:t>
      </w:r>
      <w:r>
        <w:rPr>
          <w:rFonts w:cs="Arial"/>
          <w:sz w:val="22"/>
          <w:szCs w:val="22"/>
        </w:rPr>
        <w:t xml:space="preserve">the </w:t>
      </w:r>
      <w:r w:rsidRPr="00980BD0">
        <w:rPr>
          <w:rFonts w:cs="Arial"/>
          <w:sz w:val="22"/>
          <w:szCs w:val="22"/>
        </w:rPr>
        <w:t xml:space="preserve">conditions </w:t>
      </w:r>
      <w:r>
        <w:rPr>
          <w:rFonts w:cs="Arial"/>
          <w:sz w:val="22"/>
          <w:szCs w:val="22"/>
        </w:rPr>
        <w:t>attached to</w:t>
      </w:r>
      <w:r w:rsidRPr="00980BD0">
        <w:rPr>
          <w:rFonts w:cs="Arial"/>
          <w:sz w:val="22"/>
          <w:szCs w:val="22"/>
        </w:rPr>
        <w:t xml:space="preserve"> this report.</w:t>
      </w:r>
    </w:p>
    <w:p w14:paraId="3EF4C813" w14:textId="77777777" w:rsidR="00442C4D" w:rsidRDefault="00442C4D" w:rsidP="00442C4D">
      <w:pPr>
        <w:tabs>
          <w:tab w:val="left" w:pos="360"/>
          <w:tab w:val="left" w:pos="9640"/>
        </w:tabs>
        <w:autoSpaceDE w:val="0"/>
        <w:autoSpaceDN w:val="0"/>
        <w:adjustRightInd w:val="0"/>
        <w:spacing w:line="240" w:lineRule="atLeast"/>
        <w:jc w:val="both"/>
        <w:rPr>
          <w:rFonts w:cs="Arial"/>
          <w:sz w:val="22"/>
          <w:szCs w:val="22"/>
        </w:rPr>
      </w:pPr>
    </w:p>
    <w:p w14:paraId="4FAC49CF" w14:textId="77777777" w:rsidR="00442C4D" w:rsidRPr="00164032"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r>
        <w:rPr>
          <w:rFonts w:cs="Arial"/>
          <w:b/>
          <w:bCs/>
          <w:color w:val="000080"/>
          <w:sz w:val="22"/>
          <w:szCs w:val="22"/>
          <w:u w:val="single"/>
          <w:lang w:val="en-AU"/>
        </w:rPr>
        <w:t>EXECUTIVE SUMMARY</w:t>
      </w:r>
    </w:p>
    <w:p w14:paraId="1F9859ED" w14:textId="77777777" w:rsidR="00442C4D" w:rsidRDefault="00442C4D" w:rsidP="00442C4D">
      <w:pPr>
        <w:jc w:val="both"/>
        <w:rPr>
          <w:rFonts w:cs="Arial"/>
          <w:sz w:val="22"/>
          <w:szCs w:val="22"/>
        </w:rPr>
      </w:pPr>
    </w:p>
    <w:p w14:paraId="47AAF1E3" w14:textId="44B56A52" w:rsidR="00A35ADC" w:rsidRDefault="00A35ADC" w:rsidP="00A35ADC">
      <w:pPr>
        <w:jc w:val="both"/>
        <w:rPr>
          <w:rFonts w:cs="Arial"/>
          <w:sz w:val="22"/>
          <w:szCs w:val="22"/>
        </w:rPr>
      </w:pPr>
      <w:r>
        <w:rPr>
          <w:rFonts w:cs="Arial"/>
          <w:sz w:val="22"/>
          <w:szCs w:val="22"/>
        </w:rPr>
        <w:t xml:space="preserve">Council is in receipt of a DA for </w:t>
      </w:r>
      <w:r w:rsidR="00477C69">
        <w:rPr>
          <w:rFonts w:cs="Arial"/>
          <w:sz w:val="22"/>
          <w:szCs w:val="22"/>
        </w:rPr>
        <w:t xml:space="preserve">the Oran Park Podium </w:t>
      </w:r>
      <w:r w:rsidR="000C6B2B">
        <w:rPr>
          <w:rFonts w:cs="Arial"/>
          <w:sz w:val="22"/>
          <w:szCs w:val="22"/>
        </w:rPr>
        <w:t>S</w:t>
      </w:r>
      <w:r w:rsidR="00477C69">
        <w:rPr>
          <w:rFonts w:cs="Arial"/>
          <w:sz w:val="22"/>
          <w:szCs w:val="22"/>
        </w:rPr>
        <w:t xml:space="preserve">hopping </w:t>
      </w:r>
      <w:r w:rsidR="000C6B2B">
        <w:rPr>
          <w:rFonts w:cs="Arial"/>
          <w:sz w:val="22"/>
          <w:szCs w:val="22"/>
        </w:rPr>
        <w:t>C</w:t>
      </w:r>
      <w:r w:rsidR="00477C69">
        <w:rPr>
          <w:rFonts w:cs="Arial"/>
          <w:sz w:val="22"/>
          <w:szCs w:val="22"/>
        </w:rPr>
        <w:t xml:space="preserve">entre extension including residential and commercial towers </w:t>
      </w:r>
      <w:r>
        <w:rPr>
          <w:rFonts w:cs="Arial"/>
          <w:sz w:val="22"/>
          <w:szCs w:val="22"/>
        </w:rPr>
        <w:t>at 351 Oran Park Drive, O</w:t>
      </w:r>
      <w:r w:rsidR="000C6B2B">
        <w:rPr>
          <w:rFonts w:cs="Arial"/>
          <w:sz w:val="22"/>
          <w:szCs w:val="22"/>
        </w:rPr>
        <w:t>ran Park</w:t>
      </w:r>
      <w:r>
        <w:rPr>
          <w:rFonts w:cs="Arial"/>
          <w:sz w:val="22"/>
          <w:szCs w:val="22"/>
        </w:rPr>
        <w:t>.</w:t>
      </w:r>
    </w:p>
    <w:p w14:paraId="2FBEB112" w14:textId="77777777" w:rsidR="00A35ADC" w:rsidRPr="006E7C25" w:rsidRDefault="00A35ADC">
      <w:pPr>
        <w:jc w:val="both"/>
        <w:rPr>
          <w:rFonts w:cs="Arial"/>
          <w:sz w:val="22"/>
          <w:szCs w:val="22"/>
        </w:rPr>
      </w:pPr>
    </w:p>
    <w:p w14:paraId="314EB46C" w14:textId="77777777" w:rsidR="00442C4D" w:rsidRPr="006E7C25" w:rsidRDefault="00442C4D" w:rsidP="00442C4D">
      <w:pPr>
        <w:jc w:val="both"/>
        <w:rPr>
          <w:rFonts w:cs="Arial"/>
          <w:sz w:val="22"/>
          <w:szCs w:val="22"/>
        </w:rPr>
      </w:pPr>
      <w:r w:rsidRPr="006E7C25">
        <w:rPr>
          <w:rFonts w:cs="Arial"/>
          <w:sz w:val="22"/>
          <w:szCs w:val="22"/>
        </w:rPr>
        <w:t xml:space="preserve">The DA has been assessed against the </w:t>
      </w:r>
      <w:r w:rsidRPr="006E7C25">
        <w:rPr>
          <w:rFonts w:cs="Arial"/>
          <w:i/>
          <w:sz w:val="22"/>
          <w:szCs w:val="22"/>
        </w:rPr>
        <w:t>Environmental Planning and Assessment Act 1979</w:t>
      </w:r>
      <w:r w:rsidRPr="006E7C25">
        <w:rPr>
          <w:rFonts w:cs="Arial"/>
          <w:sz w:val="22"/>
          <w:szCs w:val="22"/>
        </w:rPr>
        <w:t xml:space="preserve">, the </w:t>
      </w:r>
      <w:r w:rsidRPr="006E7C25">
        <w:rPr>
          <w:rFonts w:cs="Arial"/>
          <w:i/>
          <w:sz w:val="22"/>
          <w:szCs w:val="22"/>
        </w:rPr>
        <w:t>Environmental Planning and Assessment Regulation 2000</w:t>
      </w:r>
      <w:r w:rsidRPr="006E7C25">
        <w:rPr>
          <w:rFonts w:cs="Arial"/>
          <w:sz w:val="22"/>
          <w:szCs w:val="22"/>
        </w:rPr>
        <w:t>, relevant environmental planning instruments, development control plans and policies.</w:t>
      </w:r>
    </w:p>
    <w:p w14:paraId="336C6E0C" w14:textId="77777777" w:rsidR="00442C4D" w:rsidRPr="0022578A" w:rsidRDefault="00442C4D" w:rsidP="00442C4D">
      <w:pPr>
        <w:jc w:val="both"/>
        <w:rPr>
          <w:rFonts w:cs="Arial"/>
          <w:sz w:val="22"/>
          <w:szCs w:val="22"/>
          <w:highlight w:val="yellow"/>
        </w:rPr>
      </w:pPr>
    </w:p>
    <w:p w14:paraId="61C6A1E4" w14:textId="77777777" w:rsidR="00442C4D" w:rsidRPr="00070F8E" w:rsidRDefault="00442C4D" w:rsidP="00442C4D">
      <w:pPr>
        <w:jc w:val="both"/>
        <w:rPr>
          <w:rFonts w:cs="Arial"/>
          <w:sz w:val="22"/>
          <w:szCs w:val="22"/>
        </w:rPr>
      </w:pPr>
      <w:r w:rsidRPr="00070F8E">
        <w:rPr>
          <w:rFonts w:cs="Arial"/>
          <w:sz w:val="22"/>
          <w:szCs w:val="22"/>
        </w:rPr>
        <w:t>A summary of the assessment of all relevant environmental planning instruments is provided below with a detailed assessment provided later in the report.</w:t>
      </w:r>
    </w:p>
    <w:p w14:paraId="1C3D985F" w14:textId="77777777" w:rsidR="00442C4D" w:rsidRPr="0022578A" w:rsidRDefault="00442C4D" w:rsidP="00442C4D">
      <w:pPr>
        <w:jc w:val="both"/>
        <w:rPr>
          <w:rFonts w:cs="Arial"/>
          <w:sz w:val="22"/>
          <w:szCs w:val="22"/>
          <w:highlight w:val="yellow"/>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2"/>
        <w:gridCol w:w="4122"/>
      </w:tblGrid>
      <w:tr w:rsidR="00442C4D" w:rsidRPr="0022578A" w14:paraId="3BF24962" w14:textId="77777777" w:rsidTr="0022578A">
        <w:tc>
          <w:tcPr>
            <w:tcW w:w="4072" w:type="dxa"/>
            <w:shd w:val="clear" w:color="auto" w:fill="auto"/>
          </w:tcPr>
          <w:p w14:paraId="020B479C" w14:textId="77777777" w:rsidR="00442C4D" w:rsidRPr="0022578A" w:rsidRDefault="00442C4D" w:rsidP="000C6B2B">
            <w:pPr>
              <w:spacing w:before="60" w:after="60"/>
              <w:jc w:val="both"/>
              <w:rPr>
                <w:rFonts w:cs="Arial"/>
                <w:sz w:val="22"/>
                <w:szCs w:val="22"/>
                <w:highlight w:val="yellow"/>
              </w:rPr>
            </w:pPr>
            <w:r w:rsidRPr="00070F8E">
              <w:rPr>
                <w:rFonts w:cs="Arial"/>
                <w:sz w:val="22"/>
                <w:szCs w:val="22"/>
              </w:rPr>
              <w:t>State Environmental Planning Policy (State and Regional Development) 2011.</w:t>
            </w:r>
          </w:p>
        </w:tc>
        <w:tc>
          <w:tcPr>
            <w:tcW w:w="4122" w:type="dxa"/>
            <w:shd w:val="clear" w:color="auto" w:fill="auto"/>
          </w:tcPr>
          <w:p w14:paraId="05C6F003" w14:textId="6BFE3E89" w:rsidR="00442C4D" w:rsidRPr="0022578A" w:rsidRDefault="00442C4D" w:rsidP="000C6B2B">
            <w:pPr>
              <w:spacing w:before="60" w:after="60"/>
              <w:jc w:val="both"/>
              <w:rPr>
                <w:rFonts w:cs="Arial"/>
                <w:sz w:val="22"/>
                <w:szCs w:val="22"/>
                <w:highlight w:val="yellow"/>
              </w:rPr>
            </w:pPr>
            <w:r w:rsidRPr="00070F8E">
              <w:rPr>
                <w:rFonts w:cs="Arial"/>
                <w:sz w:val="22"/>
                <w:szCs w:val="22"/>
              </w:rPr>
              <w:t xml:space="preserve">The Panel is the consent authority for this </w:t>
            </w:r>
            <w:r w:rsidRPr="007C4FAF">
              <w:rPr>
                <w:rFonts w:cs="Arial"/>
                <w:sz w:val="22"/>
                <w:szCs w:val="22"/>
              </w:rPr>
              <w:t>DA as the development has a CIV of $</w:t>
            </w:r>
            <w:r w:rsidR="007C4FAF" w:rsidRPr="007C4FAF">
              <w:rPr>
                <w:rFonts w:cs="Arial"/>
                <w:sz w:val="22"/>
                <w:szCs w:val="22"/>
              </w:rPr>
              <w:t>91,088,316</w:t>
            </w:r>
            <w:r w:rsidRPr="007C4FAF">
              <w:rPr>
                <w:rFonts w:cs="Arial"/>
                <w:sz w:val="22"/>
                <w:szCs w:val="22"/>
              </w:rPr>
              <w:t xml:space="preserve"> </w:t>
            </w:r>
            <w:r w:rsidRPr="00070F8E">
              <w:rPr>
                <w:rFonts w:cs="Arial"/>
                <w:sz w:val="22"/>
                <w:szCs w:val="22"/>
              </w:rPr>
              <w:t>which exceeds the CIV threshold of $</w:t>
            </w:r>
            <w:r w:rsidR="00070F8E" w:rsidRPr="00070F8E">
              <w:rPr>
                <w:rFonts w:cs="Arial"/>
                <w:sz w:val="22"/>
                <w:szCs w:val="22"/>
              </w:rPr>
              <w:t>30</w:t>
            </w:r>
            <w:r w:rsidRPr="00070F8E">
              <w:rPr>
                <w:rFonts w:cs="Arial"/>
                <w:sz w:val="22"/>
                <w:szCs w:val="22"/>
              </w:rPr>
              <w:t xml:space="preserve"> million.</w:t>
            </w:r>
          </w:p>
        </w:tc>
      </w:tr>
      <w:tr w:rsidR="00484D20" w:rsidRPr="0022578A" w14:paraId="6C4CA18D" w14:textId="77777777" w:rsidTr="0022578A">
        <w:tc>
          <w:tcPr>
            <w:tcW w:w="4072" w:type="dxa"/>
            <w:shd w:val="clear" w:color="auto" w:fill="auto"/>
          </w:tcPr>
          <w:p w14:paraId="5072B27C" w14:textId="77777777" w:rsidR="00484D20" w:rsidRPr="00A5392D" w:rsidRDefault="00484D20" w:rsidP="000C6B2B">
            <w:pPr>
              <w:jc w:val="both"/>
              <w:rPr>
                <w:rFonts w:cs="Arial"/>
                <w:sz w:val="22"/>
                <w:szCs w:val="22"/>
              </w:rPr>
            </w:pPr>
            <w:r w:rsidRPr="00A5392D">
              <w:rPr>
                <w:rFonts w:cs="Arial"/>
                <w:sz w:val="22"/>
                <w:szCs w:val="22"/>
              </w:rPr>
              <w:t xml:space="preserve">State Environmental Planning Policy (Sydney Region Growth </w:t>
            </w:r>
            <w:proofErr w:type="spellStart"/>
            <w:r w:rsidRPr="00A5392D">
              <w:rPr>
                <w:rFonts w:cs="Arial"/>
                <w:sz w:val="22"/>
                <w:szCs w:val="22"/>
              </w:rPr>
              <w:t>Centres</w:t>
            </w:r>
            <w:proofErr w:type="spellEnd"/>
            <w:r w:rsidRPr="00A5392D">
              <w:rPr>
                <w:rFonts w:cs="Arial"/>
                <w:sz w:val="22"/>
                <w:szCs w:val="22"/>
              </w:rPr>
              <w:t>) 2006</w:t>
            </w:r>
          </w:p>
          <w:p w14:paraId="38F03CD4" w14:textId="13C037CC" w:rsidR="00484D20" w:rsidRPr="00070F8E" w:rsidRDefault="00484D20" w:rsidP="000C6B2B">
            <w:pPr>
              <w:spacing w:before="60" w:after="60"/>
              <w:jc w:val="both"/>
              <w:rPr>
                <w:rFonts w:cs="Arial"/>
                <w:sz w:val="22"/>
                <w:szCs w:val="22"/>
              </w:rPr>
            </w:pPr>
          </w:p>
        </w:tc>
        <w:tc>
          <w:tcPr>
            <w:tcW w:w="4122" w:type="dxa"/>
            <w:shd w:val="clear" w:color="auto" w:fill="auto"/>
          </w:tcPr>
          <w:p w14:paraId="735A5A71" w14:textId="5A2DC947" w:rsidR="00484D20" w:rsidRPr="00070F8E" w:rsidRDefault="0060382E" w:rsidP="000C6B2B">
            <w:pPr>
              <w:spacing w:before="60" w:after="60"/>
              <w:jc w:val="both"/>
              <w:rPr>
                <w:rFonts w:cs="Arial"/>
                <w:sz w:val="22"/>
                <w:szCs w:val="22"/>
              </w:rPr>
            </w:pPr>
            <w:r>
              <w:rPr>
                <w:rFonts w:cs="Arial"/>
                <w:sz w:val="22"/>
                <w:szCs w:val="22"/>
              </w:rPr>
              <w:t xml:space="preserve">The proposal has been assessed against the provisions of the Growth </w:t>
            </w:r>
            <w:proofErr w:type="spellStart"/>
            <w:r>
              <w:rPr>
                <w:rFonts w:cs="Arial"/>
                <w:sz w:val="22"/>
                <w:szCs w:val="22"/>
              </w:rPr>
              <w:t>Centres</w:t>
            </w:r>
            <w:proofErr w:type="spellEnd"/>
            <w:r>
              <w:rPr>
                <w:rFonts w:cs="Arial"/>
                <w:sz w:val="22"/>
                <w:szCs w:val="22"/>
              </w:rPr>
              <w:t xml:space="preserve"> SEPP Appendix 1 – Oran Park and Turner Road Precinct Plan. An assessment table is attached to this report.</w:t>
            </w:r>
          </w:p>
        </w:tc>
      </w:tr>
      <w:tr w:rsidR="00484D20" w:rsidRPr="0022578A" w14:paraId="4AFC6807" w14:textId="77777777" w:rsidTr="0022578A">
        <w:tc>
          <w:tcPr>
            <w:tcW w:w="4072" w:type="dxa"/>
            <w:shd w:val="clear" w:color="auto" w:fill="auto"/>
          </w:tcPr>
          <w:p w14:paraId="3FC548B3" w14:textId="50294F7F" w:rsidR="00484D20" w:rsidRPr="00070F8E" w:rsidRDefault="00484D20" w:rsidP="000C6B2B">
            <w:pPr>
              <w:spacing w:before="60" w:after="60"/>
              <w:jc w:val="both"/>
              <w:rPr>
                <w:rFonts w:cs="Arial"/>
                <w:sz w:val="22"/>
                <w:szCs w:val="22"/>
              </w:rPr>
            </w:pPr>
            <w:r w:rsidRPr="00A5392D">
              <w:rPr>
                <w:rFonts w:cs="Arial"/>
                <w:sz w:val="22"/>
                <w:szCs w:val="22"/>
              </w:rPr>
              <w:t>State Environmental Planning Policy No 65 – Design Quality of Residential Apartment Development</w:t>
            </w:r>
          </w:p>
        </w:tc>
        <w:tc>
          <w:tcPr>
            <w:tcW w:w="4122" w:type="dxa"/>
            <w:shd w:val="clear" w:color="auto" w:fill="auto"/>
          </w:tcPr>
          <w:p w14:paraId="0E82CCED" w14:textId="56C5C6DC" w:rsidR="00484D20" w:rsidRPr="00070F8E" w:rsidRDefault="0060382E" w:rsidP="000C6B2B">
            <w:pPr>
              <w:spacing w:before="60" w:after="60"/>
              <w:jc w:val="both"/>
              <w:rPr>
                <w:rFonts w:cs="Arial"/>
                <w:sz w:val="22"/>
                <w:szCs w:val="22"/>
              </w:rPr>
            </w:pPr>
            <w:r>
              <w:rPr>
                <w:rFonts w:cs="Arial"/>
                <w:sz w:val="22"/>
                <w:szCs w:val="22"/>
              </w:rPr>
              <w:t>The residential component of the proposal has been assessed against the provisions of SEPP</w:t>
            </w:r>
            <w:r w:rsidR="000C6B2B">
              <w:rPr>
                <w:rFonts w:cs="Arial"/>
                <w:sz w:val="22"/>
                <w:szCs w:val="22"/>
              </w:rPr>
              <w:t xml:space="preserve"> </w:t>
            </w:r>
            <w:r>
              <w:rPr>
                <w:rFonts w:cs="Arial"/>
                <w:sz w:val="22"/>
                <w:szCs w:val="22"/>
              </w:rPr>
              <w:t>65. An assessment table is attached to this report.</w:t>
            </w:r>
            <w:r w:rsidR="003A50A4">
              <w:rPr>
                <w:rFonts w:cs="Arial"/>
                <w:sz w:val="22"/>
                <w:szCs w:val="22"/>
              </w:rPr>
              <w:t xml:space="preserve"> One minor variation is addressed in the body of this </w:t>
            </w:r>
            <w:r w:rsidR="000C6B2B">
              <w:rPr>
                <w:rFonts w:cs="Arial"/>
                <w:sz w:val="22"/>
                <w:szCs w:val="22"/>
              </w:rPr>
              <w:t>r</w:t>
            </w:r>
            <w:r w:rsidR="003A50A4">
              <w:rPr>
                <w:rFonts w:cs="Arial"/>
                <w:sz w:val="22"/>
                <w:szCs w:val="22"/>
              </w:rPr>
              <w:t>eport.</w:t>
            </w:r>
          </w:p>
        </w:tc>
      </w:tr>
      <w:tr w:rsidR="00442C4D" w:rsidRPr="0022578A" w14:paraId="673D2BFD" w14:textId="77777777" w:rsidTr="0022578A">
        <w:tc>
          <w:tcPr>
            <w:tcW w:w="4072" w:type="dxa"/>
            <w:shd w:val="clear" w:color="auto" w:fill="auto"/>
          </w:tcPr>
          <w:p w14:paraId="58F5F81A" w14:textId="77777777" w:rsidR="00442C4D" w:rsidRPr="00707865" w:rsidRDefault="00442C4D" w:rsidP="000C6B2B">
            <w:pPr>
              <w:spacing w:before="60" w:after="60"/>
              <w:jc w:val="both"/>
              <w:rPr>
                <w:rFonts w:cs="Arial"/>
                <w:sz w:val="22"/>
                <w:szCs w:val="22"/>
              </w:rPr>
            </w:pPr>
            <w:r w:rsidRPr="00707865">
              <w:rPr>
                <w:rFonts w:cs="Arial"/>
                <w:sz w:val="22"/>
                <w:szCs w:val="22"/>
              </w:rPr>
              <w:t>State Environmental Planning Policy (Infrastructure) 2007 (ISEPP).</w:t>
            </w:r>
          </w:p>
        </w:tc>
        <w:tc>
          <w:tcPr>
            <w:tcW w:w="4122" w:type="dxa"/>
            <w:shd w:val="clear" w:color="auto" w:fill="auto"/>
          </w:tcPr>
          <w:p w14:paraId="6F3BE13F" w14:textId="5A124877" w:rsidR="00442C4D" w:rsidRPr="00707865" w:rsidRDefault="00442C4D" w:rsidP="000C6B2B">
            <w:pPr>
              <w:spacing w:before="60" w:after="60"/>
              <w:jc w:val="both"/>
              <w:rPr>
                <w:rFonts w:cs="Arial"/>
                <w:sz w:val="22"/>
                <w:szCs w:val="22"/>
              </w:rPr>
            </w:pPr>
            <w:r w:rsidRPr="00707865">
              <w:rPr>
                <w:rFonts w:cs="Arial"/>
                <w:sz w:val="22"/>
                <w:szCs w:val="22"/>
              </w:rPr>
              <w:t xml:space="preserve">The development is traffic generating development and referral to the Roads and Maritime Service (now known as Transport for NSW) was required. </w:t>
            </w:r>
            <w:r w:rsidR="000C6B2B">
              <w:rPr>
                <w:rFonts w:cs="Arial"/>
                <w:sz w:val="22"/>
                <w:szCs w:val="22"/>
              </w:rPr>
              <w:t>RMS</w:t>
            </w:r>
            <w:r w:rsidRPr="00707865">
              <w:rPr>
                <w:rFonts w:cs="Arial"/>
                <w:sz w:val="22"/>
                <w:szCs w:val="22"/>
              </w:rPr>
              <w:t xml:space="preserve"> comments have been </w:t>
            </w:r>
            <w:r w:rsidR="000C6B2B">
              <w:rPr>
                <w:rFonts w:cs="Arial"/>
                <w:sz w:val="22"/>
                <w:szCs w:val="22"/>
              </w:rPr>
              <w:t xml:space="preserve">received and </w:t>
            </w:r>
            <w:r w:rsidRPr="00707865">
              <w:rPr>
                <w:rFonts w:cs="Arial"/>
                <w:sz w:val="22"/>
                <w:szCs w:val="22"/>
              </w:rPr>
              <w:t>considered.</w:t>
            </w:r>
          </w:p>
        </w:tc>
      </w:tr>
      <w:tr w:rsidR="00442C4D" w:rsidRPr="0022578A" w14:paraId="330BE49A" w14:textId="77777777" w:rsidTr="0022578A">
        <w:tc>
          <w:tcPr>
            <w:tcW w:w="4072" w:type="dxa"/>
            <w:shd w:val="clear" w:color="auto" w:fill="auto"/>
          </w:tcPr>
          <w:p w14:paraId="46E6F259" w14:textId="77777777" w:rsidR="00442C4D" w:rsidRPr="00484D20" w:rsidRDefault="00442C4D" w:rsidP="000C6B2B">
            <w:pPr>
              <w:spacing w:before="60" w:after="60"/>
              <w:jc w:val="both"/>
              <w:rPr>
                <w:rFonts w:cs="Arial"/>
                <w:sz w:val="22"/>
                <w:szCs w:val="22"/>
              </w:rPr>
            </w:pPr>
            <w:r w:rsidRPr="00484D20">
              <w:rPr>
                <w:rFonts w:cs="Arial"/>
                <w:sz w:val="22"/>
                <w:szCs w:val="22"/>
              </w:rPr>
              <w:t>State Environmental Planning Policy No 55 - Remediation of Land.</w:t>
            </w:r>
          </w:p>
          <w:p w14:paraId="24EC0A4A" w14:textId="77777777" w:rsidR="00442C4D" w:rsidRPr="00484D20" w:rsidRDefault="00442C4D" w:rsidP="000C6B2B">
            <w:pPr>
              <w:spacing w:before="60" w:after="60"/>
              <w:jc w:val="both"/>
              <w:rPr>
                <w:rFonts w:cs="Arial"/>
                <w:sz w:val="22"/>
                <w:szCs w:val="22"/>
              </w:rPr>
            </w:pPr>
          </w:p>
        </w:tc>
        <w:tc>
          <w:tcPr>
            <w:tcW w:w="4122" w:type="dxa"/>
            <w:shd w:val="clear" w:color="auto" w:fill="auto"/>
          </w:tcPr>
          <w:p w14:paraId="0E537714" w14:textId="77777777" w:rsidR="00442C4D" w:rsidRPr="00484D20" w:rsidRDefault="00442C4D" w:rsidP="000C6B2B">
            <w:pPr>
              <w:spacing w:before="60" w:after="60"/>
              <w:jc w:val="both"/>
              <w:rPr>
                <w:rFonts w:cs="Arial"/>
                <w:sz w:val="22"/>
                <w:szCs w:val="22"/>
              </w:rPr>
            </w:pPr>
            <w:r w:rsidRPr="00484D20">
              <w:rPr>
                <w:rFonts w:cs="Arial"/>
                <w:sz w:val="22"/>
                <w:szCs w:val="22"/>
              </w:rPr>
              <w:lastRenderedPageBreak/>
              <w:t xml:space="preserve">Council staff have assessed a preliminary site investigation (phase 1) </w:t>
            </w:r>
            <w:r w:rsidRPr="00484D20">
              <w:rPr>
                <w:rFonts w:cs="Arial"/>
                <w:sz w:val="22"/>
                <w:szCs w:val="22"/>
              </w:rPr>
              <w:lastRenderedPageBreak/>
              <w:t>contamination assessment submitted in support of the DA. Council staff are satisfied that the site is suitable for the development.</w:t>
            </w:r>
          </w:p>
        </w:tc>
      </w:tr>
      <w:tr w:rsidR="00442C4D" w:rsidRPr="0022578A" w14:paraId="70611792" w14:textId="77777777" w:rsidTr="00484D20">
        <w:trPr>
          <w:trHeight w:val="1255"/>
        </w:trPr>
        <w:tc>
          <w:tcPr>
            <w:tcW w:w="4072" w:type="dxa"/>
            <w:shd w:val="clear" w:color="auto" w:fill="auto"/>
          </w:tcPr>
          <w:p w14:paraId="6A4DB379" w14:textId="77777777" w:rsidR="00442C4D" w:rsidRPr="00484D20" w:rsidRDefault="00442C4D" w:rsidP="000C6B2B">
            <w:pPr>
              <w:spacing w:before="60" w:after="60"/>
              <w:jc w:val="both"/>
              <w:rPr>
                <w:rFonts w:cs="Arial"/>
                <w:sz w:val="22"/>
                <w:szCs w:val="22"/>
              </w:rPr>
            </w:pPr>
            <w:r w:rsidRPr="00484D20">
              <w:rPr>
                <w:rFonts w:cs="Arial"/>
                <w:sz w:val="22"/>
                <w:szCs w:val="22"/>
              </w:rPr>
              <w:lastRenderedPageBreak/>
              <w:t>Sydney Regional Environmental Plan No 20 - Hawkesbury-Nepean River (SREP 20).</w:t>
            </w:r>
          </w:p>
        </w:tc>
        <w:tc>
          <w:tcPr>
            <w:tcW w:w="4122" w:type="dxa"/>
            <w:shd w:val="clear" w:color="auto" w:fill="auto"/>
          </w:tcPr>
          <w:p w14:paraId="41EB0665" w14:textId="77777777" w:rsidR="00442C4D" w:rsidRPr="00484D20" w:rsidRDefault="00442C4D" w:rsidP="000C6B2B">
            <w:pPr>
              <w:spacing w:before="60" w:after="60"/>
              <w:jc w:val="both"/>
              <w:rPr>
                <w:rFonts w:cs="Arial"/>
                <w:color w:val="000000"/>
                <w:sz w:val="22"/>
                <w:szCs w:val="22"/>
              </w:rPr>
            </w:pPr>
            <w:r w:rsidRPr="00484D20">
              <w:rPr>
                <w:rFonts w:cs="Arial"/>
                <w:color w:val="000000"/>
                <w:sz w:val="22"/>
                <w:szCs w:val="22"/>
              </w:rPr>
              <w:t>The development is consistent with the aim of SREP 20 (to protect the environment of the Hawkesbury-Nepean River system) and all of its planning controls.</w:t>
            </w:r>
          </w:p>
        </w:tc>
      </w:tr>
    </w:tbl>
    <w:p w14:paraId="2EFD0331" w14:textId="77777777" w:rsidR="00643FC5" w:rsidRDefault="00643FC5" w:rsidP="00F135B3">
      <w:pPr>
        <w:pStyle w:val="NoSpacing"/>
        <w:jc w:val="both"/>
      </w:pPr>
    </w:p>
    <w:p w14:paraId="1557C196" w14:textId="1EC9DE3B" w:rsidR="00F135B3" w:rsidRDefault="00F135B3" w:rsidP="00F135B3">
      <w:pPr>
        <w:pStyle w:val="NoSpacing"/>
        <w:jc w:val="both"/>
      </w:pPr>
      <w:r>
        <w:t xml:space="preserve">The application was notified to surrounding properties and advertised in the local newspaper for a 30 day period between 6 November 2018 and 6 December 2018. </w:t>
      </w:r>
      <w:r w:rsidR="005C137A">
        <w:t xml:space="preserve">A total of five </w:t>
      </w:r>
      <w:r w:rsidR="000C6B2B">
        <w:t xml:space="preserve">(5) </w:t>
      </w:r>
      <w:r>
        <w:t xml:space="preserve">submissions </w:t>
      </w:r>
      <w:r w:rsidR="005C137A">
        <w:t>were</w:t>
      </w:r>
      <w:r>
        <w:t xml:space="preserve"> received, </w:t>
      </w:r>
      <w:r w:rsidR="000C6B2B">
        <w:t>with</w:t>
      </w:r>
      <w:r>
        <w:t xml:space="preserve"> </w:t>
      </w:r>
      <w:r w:rsidR="005C137A">
        <w:t xml:space="preserve">three </w:t>
      </w:r>
      <w:r w:rsidR="000C6B2B">
        <w:t xml:space="preserve">(3) </w:t>
      </w:r>
      <w:r w:rsidR="005C137A">
        <w:t>in support of the proposal</w:t>
      </w:r>
      <w:r w:rsidR="00AA1021">
        <w:t xml:space="preserve"> and</w:t>
      </w:r>
      <w:r w:rsidR="000C6B2B">
        <w:t xml:space="preserve"> two (2) object</w:t>
      </w:r>
      <w:r w:rsidR="00AA1021">
        <w:t>ing</w:t>
      </w:r>
      <w:r w:rsidR="000C6B2B">
        <w:t xml:space="preserve"> to the proposal</w:t>
      </w:r>
      <w:r>
        <w:t>.</w:t>
      </w:r>
    </w:p>
    <w:p w14:paraId="2FDC5B6F" w14:textId="33AC8F96" w:rsidR="005C137A" w:rsidRDefault="005C137A" w:rsidP="00F135B3">
      <w:pPr>
        <w:pStyle w:val="NoSpacing"/>
        <w:jc w:val="both"/>
      </w:pPr>
    </w:p>
    <w:p w14:paraId="6CFDEDC4" w14:textId="09A0F510" w:rsidR="000C6B2B" w:rsidRDefault="005C137A" w:rsidP="00F135B3">
      <w:pPr>
        <w:pStyle w:val="NoSpacing"/>
        <w:jc w:val="both"/>
      </w:pPr>
      <w:r>
        <w:t xml:space="preserve">It is noted that the </w:t>
      </w:r>
      <w:r w:rsidR="000C6B2B">
        <w:t xml:space="preserve">originally </w:t>
      </w:r>
      <w:r>
        <w:t>su</w:t>
      </w:r>
      <w:r w:rsidR="009D69DE">
        <w:t>bmitted</w:t>
      </w:r>
      <w:r>
        <w:t xml:space="preserve"> development application </w:t>
      </w:r>
      <w:r w:rsidR="009D69DE">
        <w:t xml:space="preserve">(DA) </w:t>
      </w:r>
      <w:r w:rsidR="00456566">
        <w:t xml:space="preserve">included a </w:t>
      </w:r>
      <w:r w:rsidR="00F834EB">
        <w:t xml:space="preserve">12 storey </w:t>
      </w:r>
      <w:r w:rsidR="00456566">
        <w:t>residential tower</w:t>
      </w:r>
      <w:r w:rsidR="00F834EB">
        <w:t xml:space="preserve"> (above podium level)</w:t>
      </w:r>
      <w:r w:rsidR="00456566">
        <w:t xml:space="preserve"> that </w:t>
      </w:r>
      <w:r w:rsidR="00643FC5">
        <w:t xml:space="preserve">substantially breached the </w:t>
      </w:r>
      <w:r w:rsidR="000C6B2B">
        <w:t>existing maximum height of building</w:t>
      </w:r>
      <w:r w:rsidR="00AA1021">
        <w:t>s</w:t>
      </w:r>
      <w:r w:rsidR="000C6B2B">
        <w:t xml:space="preserve"> development standard</w:t>
      </w:r>
      <w:r w:rsidR="00643FC5">
        <w:t xml:space="preserve">. </w:t>
      </w:r>
      <w:r w:rsidR="000C6B2B">
        <w:t xml:space="preserve"> </w:t>
      </w:r>
      <w:r w:rsidR="00AA1021">
        <w:t>A planning proposal (PP) was lodged concurrently with the</w:t>
      </w:r>
      <w:r w:rsidR="009D69DE">
        <w:t xml:space="preserve"> DA </w:t>
      </w:r>
      <w:r w:rsidR="00AA1021">
        <w:t xml:space="preserve">that sought to </w:t>
      </w:r>
      <w:r w:rsidR="009D69DE">
        <w:t>increase the maximum height of building</w:t>
      </w:r>
      <w:r w:rsidR="00AA1021">
        <w:t>s</w:t>
      </w:r>
      <w:r w:rsidR="009D69DE">
        <w:t xml:space="preserve"> development standard for that portion of the site </w:t>
      </w:r>
      <w:r w:rsidR="00AA1021">
        <w:t xml:space="preserve">on which the </w:t>
      </w:r>
      <w:r w:rsidR="00F834EB">
        <w:t xml:space="preserve">12 storey </w:t>
      </w:r>
      <w:r w:rsidR="00AA1021">
        <w:t xml:space="preserve">residential tower was proposed.  While the PP has received in principle support from Council, as well as a Gateway Determination, the applicant has chosen to remove the </w:t>
      </w:r>
      <w:r w:rsidR="00F834EB">
        <w:t xml:space="preserve">12 storey </w:t>
      </w:r>
      <w:r w:rsidR="00AA1021">
        <w:t>residential tower from the current application to allow the DA to be determined in a timely manner.</w:t>
      </w:r>
    </w:p>
    <w:p w14:paraId="1F74DC3E" w14:textId="77777777" w:rsidR="000C6B2B" w:rsidRDefault="000C6B2B" w:rsidP="00F135B3">
      <w:pPr>
        <w:pStyle w:val="NoSpacing"/>
        <w:jc w:val="both"/>
      </w:pPr>
    </w:p>
    <w:p w14:paraId="63C61B16" w14:textId="229EFD22" w:rsidR="008045B4" w:rsidRDefault="00AA1021" w:rsidP="00F135B3">
      <w:pPr>
        <w:pStyle w:val="NoSpacing"/>
        <w:jc w:val="both"/>
      </w:pPr>
      <w:r>
        <w:t>The s</w:t>
      </w:r>
      <w:r w:rsidR="00643FC5">
        <w:t>ubmission</w:t>
      </w:r>
      <w:r w:rsidR="00624A20">
        <w:t>s</w:t>
      </w:r>
      <w:r w:rsidR="00643FC5">
        <w:t xml:space="preserve"> received generally related to the scale of this port</w:t>
      </w:r>
      <w:r w:rsidR="00624A20">
        <w:t>ion</w:t>
      </w:r>
      <w:r w:rsidR="00643FC5">
        <w:t xml:space="preserve"> of the development, </w:t>
      </w:r>
      <w:r w:rsidR="008045B4">
        <w:t xml:space="preserve">including </w:t>
      </w:r>
      <w:r w:rsidR="00643FC5">
        <w:t xml:space="preserve">traffic impacts </w:t>
      </w:r>
      <w:r>
        <w:t>from</w:t>
      </w:r>
      <w:r w:rsidR="00643FC5">
        <w:t xml:space="preserve"> </w:t>
      </w:r>
      <w:r>
        <w:t xml:space="preserve">the </w:t>
      </w:r>
      <w:r w:rsidR="00643FC5">
        <w:t xml:space="preserve">increased density and privacy issues from </w:t>
      </w:r>
      <w:r w:rsidR="008045B4">
        <w:t>the elevate</w:t>
      </w:r>
      <w:r w:rsidR="00116BA8">
        <w:t>d</w:t>
      </w:r>
      <w:r w:rsidR="008045B4">
        <w:t xml:space="preserve"> </w:t>
      </w:r>
      <w:r w:rsidR="00643FC5">
        <w:t xml:space="preserve">balconies. </w:t>
      </w:r>
    </w:p>
    <w:p w14:paraId="14445292" w14:textId="77777777" w:rsidR="008045B4" w:rsidRDefault="008045B4" w:rsidP="00F135B3">
      <w:pPr>
        <w:pStyle w:val="NoSpacing"/>
        <w:jc w:val="both"/>
      </w:pPr>
    </w:p>
    <w:p w14:paraId="7E0D344C" w14:textId="2414666C" w:rsidR="005C137A" w:rsidRPr="00643FC5" w:rsidRDefault="00AA1021" w:rsidP="00F135B3">
      <w:pPr>
        <w:pStyle w:val="NoSpacing"/>
        <w:jc w:val="both"/>
      </w:pPr>
      <w:r>
        <w:t>The applicant intends on submitting a fresh DA for this residential tower following the gazettal of the planning proposal</w:t>
      </w:r>
      <w:r w:rsidR="008045B4">
        <w:t xml:space="preserve"> (if it is supported by Council).</w:t>
      </w:r>
    </w:p>
    <w:p w14:paraId="73A59FD1" w14:textId="4F447CF3" w:rsidR="00442C4D" w:rsidRDefault="00442C4D" w:rsidP="00442C4D">
      <w:pPr>
        <w:jc w:val="both"/>
        <w:rPr>
          <w:rFonts w:cs="Arial"/>
          <w:sz w:val="22"/>
          <w:szCs w:val="22"/>
        </w:rPr>
      </w:pPr>
    </w:p>
    <w:p w14:paraId="33F0FFED" w14:textId="77777777" w:rsidR="00442C4D" w:rsidRPr="00643FC5" w:rsidRDefault="00442C4D" w:rsidP="00442C4D">
      <w:pPr>
        <w:jc w:val="both"/>
        <w:rPr>
          <w:rFonts w:cs="Arial"/>
          <w:sz w:val="22"/>
          <w:szCs w:val="22"/>
        </w:rPr>
      </w:pPr>
      <w:r w:rsidRPr="00643FC5">
        <w:rPr>
          <w:rFonts w:cs="Arial"/>
          <w:sz w:val="22"/>
          <w:szCs w:val="22"/>
        </w:rPr>
        <w:t>Based on the assessment, it is recommended that the DA be approved subject to the conditions attached to this report.</w:t>
      </w:r>
    </w:p>
    <w:p w14:paraId="36010ADD" w14:textId="3DA9F103" w:rsidR="008045B4" w:rsidRDefault="008045B4">
      <w:pPr>
        <w:spacing w:after="160" w:line="259" w:lineRule="auto"/>
        <w:rPr>
          <w:rFonts w:cs="Arial"/>
          <w:sz w:val="22"/>
          <w:szCs w:val="22"/>
        </w:rPr>
      </w:pPr>
      <w:r>
        <w:rPr>
          <w:rFonts w:cs="Arial"/>
          <w:sz w:val="22"/>
          <w:szCs w:val="22"/>
        </w:rPr>
        <w:br w:type="page"/>
      </w:r>
    </w:p>
    <w:p w14:paraId="3B8FC746" w14:textId="77777777" w:rsidR="00442C4D" w:rsidRPr="00DA2E1A" w:rsidRDefault="00442C4D" w:rsidP="00442C4D">
      <w:pPr>
        <w:tabs>
          <w:tab w:val="left" w:pos="0"/>
          <w:tab w:val="left" w:pos="9540"/>
        </w:tabs>
        <w:autoSpaceDE w:val="0"/>
        <w:autoSpaceDN w:val="0"/>
        <w:adjustRightInd w:val="0"/>
        <w:spacing w:line="240" w:lineRule="atLeast"/>
        <w:jc w:val="both"/>
        <w:rPr>
          <w:rFonts w:cs="Arial"/>
          <w:sz w:val="22"/>
          <w:szCs w:val="22"/>
        </w:rPr>
      </w:pPr>
    </w:p>
    <w:p w14:paraId="610A7F60" w14:textId="77777777" w:rsidR="00442C4D" w:rsidRPr="00DA2E1A" w:rsidRDefault="00442C4D" w:rsidP="00442C4D">
      <w:pPr>
        <w:tabs>
          <w:tab w:val="left" w:pos="0"/>
          <w:tab w:val="left" w:pos="9540"/>
        </w:tabs>
        <w:autoSpaceDE w:val="0"/>
        <w:autoSpaceDN w:val="0"/>
        <w:adjustRightInd w:val="0"/>
        <w:spacing w:line="240" w:lineRule="atLeast"/>
        <w:jc w:val="both"/>
        <w:rPr>
          <w:rFonts w:cs="Arial"/>
          <w:b/>
          <w:bCs/>
          <w:sz w:val="22"/>
          <w:szCs w:val="22"/>
          <w:u w:val="single"/>
          <w:lang w:val="en-AU"/>
        </w:rPr>
      </w:pPr>
      <w:r w:rsidRPr="00DA2E1A">
        <w:rPr>
          <w:rFonts w:cs="Arial"/>
          <w:b/>
          <w:color w:val="000080"/>
          <w:sz w:val="22"/>
          <w:szCs w:val="22"/>
          <w:u w:val="single"/>
        </w:rPr>
        <w:t>AERIAL PHOTO</w:t>
      </w:r>
    </w:p>
    <w:p w14:paraId="6AC55D77" w14:textId="77777777" w:rsidR="00442C4D" w:rsidRPr="00DA2E1A" w:rsidRDefault="00442C4D" w:rsidP="00442C4D">
      <w:pPr>
        <w:tabs>
          <w:tab w:val="left" w:pos="0"/>
          <w:tab w:val="left" w:pos="9540"/>
        </w:tabs>
        <w:autoSpaceDE w:val="0"/>
        <w:autoSpaceDN w:val="0"/>
        <w:adjustRightInd w:val="0"/>
        <w:spacing w:line="240" w:lineRule="atLeast"/>
        <w:jc w:val="both"/>
        <w:rPr>
          <w:rFonts w:cs="Arial"/>
          <w:b/>
          <w:bCs/>
          <w:color w:val="FF0000"/>
          <w:sz w:val="22"/>
          <w:szCs w:val="22"/>
          <w:u w:val="single"/>
          <w:lang w:val="en-AU"/>
        </w:rPr>
      </w:pPr>
    </w:p>
    <w:p w14:paraId="5DADDF45" w14:textId="77777777" w:rsidR="00DA2E1A" w:rsidRDefault="00DA2E1A" w:rsidP="001C6137">
      <w:pPr>
        <w:rPr>
          <w:rFonts w:cs="Arial"/>
          <w:b/>
          <w:bCs/>
          <w:color w:val="000080"/>
          <w:sz w:val="22"/>
          <w:szCs w:val="22"/>
          <w:u w:val="single"/>
          <w:lang w:val="en-AU"/>
        </w:rPr>
      </w:pPr>
      <w:r>
        <w:rPr>
          <w:noProof/>
        </w:rPr>
        <w:drawing>
          <wp:inline distT="0" distB="0" distL="0" distR="0" wp14:anchorId="0DD00189" wp14:editId="0D2095D0">
            <wp:extent cx="5181600" cy="3672840"/>
            <wp:effectExtent l="19050" t="19050" r="19050" b="228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866" t="2604" r="963" b="868"/>
                    <a:stretch/>
                  </pic:blipFill>
                  <pic:spPr bwMode="auto">
                    <a:xfrm>
                      <a:off x="0" y="0"/>
                      <a:ext cx="5181600" cy="3672840"/>
                    </a:xfrm>
                    <a:prstGeom prst="rect">
                      <a:avLst/>
                    </a:prstGeom>
                    <a:ln w="25400">
                      <a:solidFill>
                        <a:schemeClr val="accent1"/>
                      </a:solidFill>
                    </a:ln>
                    <a:extLst>
                      <a:ext uri="{53640926-AAD7-44D8-BBD7-CCE9431645EC}">
                        <a14:shadowObscured xmlns:a14="http://schemas.microsoft.com/office/drawing/2010/main"/>
                      </a:ext>
                    </a:extLst>
                  </pic:spPr>
                </pic:pic>
              </a:graphicData>
            </a:graphic>
          </wp:inline>
        </w:drawing>
      </w:r>
    </w:p>
    <w:p w14:paraId="590126C3" w14:textId="4F756DDB" w:rsidR="001C6137" w:rsidRPr="008045B4" w:rsidRDefault="001C6137" w:rsidP="001C6137">
      <w:pPr>
        <w:tabs>
          <w:tab w:val="left" w:pos="0"/>
          <w:tab w:val="left" w:pos="9540"/>
        </w:tabs>
        <w:autoSpaceDE w:val="0"/>
        <w:autoSpaceDN w:val="0"/>
        <w:adjustRightInd w:val="0"/>
        <w:spacing w:line="240" w:lineRule="atLeast"/>
        <w:jc w:val="both"/>
        <w:rPr>
          <w:rFonts w:cs="Arial"/>
          <w:bCs/>
          <w:i/>
          <w:iCs/>
          <w:sz w:val="22"/>
          <w:szCs w:val="22"/>
        </w:rPr>
      </w:pPr>
      <w:r w:rsidRPr="008045B4">
        <w:rPr>
          <w:rFonts w:cs="Arial"/>
          <w:bCs/>
          <w:i/>
          <w:iCs/>
          <w:sz w:val="22"/>
          <w:szCs w:val="22"/>
        </w:rPr>
        <w:t>Figure 1: Aerial photograph</w:t>
      </w:r>
    </w:p>
    <w:p w14:paraId="1C38F1D7" w14:textId="77777777" w:rsidR="001C6137" w:rsidRPr="00D262AE" w:rsidRDefault="001C6137">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33B2AC18" w14:textId="725B4FED" w:rsidR="00442C4D" w:rsidRPr="00D262AE"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r w:rsidRPr="00D262AE">
        <w:rPr>
          <w:rFonts w:cs="Arial"/>
          <w:b/>
          <w:bCs/>
          <w:color w:val="000080"/>
          <w:sz w:val="22"/>
          <w:szCs w:val="22"/>
          <w:u w:val="single"/>
          <w:lang w:val="en-AU"/>
        </w:rPr>
        <w:t>THE SITE</w:t>
      </w:r>
    </w:p>
    <w:p w14:paraId="6880D72E" w14:textId="77777777" w:rsidR="00442C4D" w:rsidRPr="00D262AE" w:rsidRDefault="00442C4D" w:rsidP="00442C4D">
      <w:pPr>
        <w:tabs>
          <w:tab w:val="left" w:pos="0"/>
          <w:tab w:val="left" w:pos="9540"/>
        </w:tabs>
        <w:autoSpaceDE w:val="0"/>
        <w:autoSpaceDN w:val="0"/>
        <w:adjustRightInd w:val="0"/>
        <w:spacing w:line="240" w:lineRule="atLeast"/>
        <w:jc w:val="both"/>
        <w:rPr>
          <w:rFonts w:cs="Arial"/>
          <w:b/>
          <w:bCs/>
          <w:sz w:val="22"/>
          <w:szCs w:val="22"/>
          <w:u w:val="single"/>
          <w:lang w:val="en-AU"/>
        </w:rPr>
      </w:pPr>
    </w:p>
    <w:p w14:paraId="27B15D36" w14:textId="1BF7858C" w:rsidR="008045B4" w:rsidRDefault="00D262AE" w:rsidP="008732B4">
      <w:pPr>
        <w:jc w:val="both"/>
        <w:rPr>
          <w:rFonts w:cs="Arial"/>
          <w:sz w:val="22"/>
          <w:szCs w:val="22"/>
        </w:rPr>
      </w:pPr>
      <w:r w:rsidRPr="00D262AE">
        <w:rPr>
          <w:rFonts w:cs="Arial"/>
          <w:sz w:val="22"/>
          <w:szCs w:val="22"/>
        </w:rPr>
        <w:t>The Oran Park Podium site is located at No. 351 Oran Park Drive</w:t>
      </w:r>
      <w:r w:rsidR="008045B4">
        <w:rPr>
          <w:rFonts w:cs="Arial"/>
          <w:sz w:val="22"/>
          <w:szCs w:val="22"/>
        </w:rPr>
        <w:t>,</w:t>
      </w:r>
      <w:r w:rsidRPr="00D262AE">
        <w:rPr>
          <w:rFonts w:cs="Arial"/>
          <w:sz w:val="22"/>
          <w:szCs w:val="22"/>
        </w:rPr>
        <w:t xml:space="preserve"> Oran Park. </w:t>
      </w:r>
      <w:r w:rsidR="00442C4D" w:rsidRPr="00D262AE">
        <w:rPr>
          <w:rFonts w:cs="Arial"/>
          <w:sz w:val="22"/>
          <w:szCs w:val="22"/>
        </w:rPr>
        <w:t xml:space="preserve">The site is a single allotment </w:t>
      </w:r>
      <w:r w:rsidR="008045B4">
        <w:rPr>
          <w:rFonts w:cs="Arial"/>
          <w:sz w:val="22"/>
          <w:szCs w:val="22"/>
        </w:rPr>
        <w:t xml:space="preserve">with the </w:t>
      </w:r>
      <w:r w:rsidR="00442C4D" w:rsidRPr="00D262AE">
        <w:rPr>
          <w:rFonts w:cs="Arial"/>
          <w:sz w:val="22"/>
          <w:szCs w:val="22"/>
        </w:rPr>
        <w:t xml:space="preserve">legal description of Lot </w:t>
      </w:r>
      <w:r w:rsidRPr="00D262AE">
        <w:rPr>
          <w:rFonts w:cs="Arial"/>
          <w:sz w:val="22"/>
          <w:szCs w:val="22"/>
        </w:rPr>
        <w:t>3</w:t>
      </w:r>
      <w:r w:rsidR="00442C4D" w:rsidRPr="00D262AE">
        <w:rPr>
          <w:rFonts w:cs="Arial"/>
          <w:sz w:val="22"/>
          <w:szCs w:val="22"/>
        </w:rPr>
        <w:t xml:space="preserve">, DP </w:t>
      </w:r>
      <w:r w:rsidRPr="00D262AE">
        <w:rPr>
          <w:rFonts w:cs="Arial"/>
          <w:sz w:val="22"/>
          <w:szCs w:val="22"/>
        </w:rPr>
        <w:t>270899</w:t>
      </w:r>
      <w:r w:rsidR="00442C4D" w:rsidRPr="00D262AE">
        <w:rPr>
          <w:rFonts w:cs="Arial"/>
          <w:sz w:val="22"/>
          <w:szCs w:val="22"/>
        </w:rPr>
        <w:t xml:space="preserve">.The site has an area of approximately </w:t>
      </w:r>
      <w:r w:rsidRPr="00D262AE">
        <w:rPr>
          <w:rFonts w:cs="Arial"/>
          <w:sz w:val="22"/>
          <w:szCs w:val="22"/>
        </w:rPr>
        <w:t>5.53</w:t>
      </w:r>
      <w:r w:rsidR="00442C4D" w:rsidRPr="00D262AE">
        <w:rPr>
          <w:rFonts w:cs="Arial"/>
          <w:sz w:val="22"/>
          <w:szCs w:val="22"/>
        </w:rPr>
        <w:t xml:space="preserve"> hectares</w:t>
      </w:r>
      <w:r>
        <w:rPr>
          <w:rFonts w:cs="Arial"/>
          <w:sz w:val="22"/>
          <w:szCs w:val="22"/>
        </w:rPr>
        <w:t xml:space="preserve"> and is located within the Oran Park Town Centre. </w:t>
      </w:r>
    </w:p>
    <w:p w14:paraId="0806FEBF" w14:textId="77777777" w:rsidR="008045B4" w:rsidRDefault="008045B4" w:rsidP="008732B4">
      <w:pPr>
        <w:jc w:val="both"/>
        <w:rPr>
          <w:rFonts w:cs="Arial"/>
          <w:sz w:val="22"/>
          <w:szCs w:val="22"/>
        </w:rPr>
      </w:pPr>
    </w:p>
    <w:p w14:paraId="6D54CA68" w14:textId="69CFF67D" w:rsidR="008045B4" w:rsidRDefault="008045B4" w:rsidP="008732B4">
      <w:pPr>
        <w:jc w:val="both"/>
        <w:rPr>
          <w:rFonts w:cs="Arial"/>
          <w:sz w:val="22"/>
          <w:szCs w:val="22"/>
        </w:rPr>
      </w:pPr>
      <w:r>
        <w:rPr>
          <w:rFonts w:cs="Arial"/>
          <w:sz w:val="22"/>
          <w:szCs w:val="22"/>
        </w:rPr>
        <w:t>To the north east the site</w:t>
      </w:r>
      <w:r w:rsidR="00D262AE">
        <w:rPr>
          <w:rFonts w:cs="Arial"/>
          <w:sz w:val="22"/>
          <w:szCs w:val="22"/>
        </w:rPr>
        <w:t xml:space="preserve"> </w:t>
      </w:r>
      <w:r>
        <w:rPr>
          <w:rFonts w:cs="Arial"/>
          <w:sz w:val="22"/>
          <w:szCs w:val="22"/>
        </w:rPr>
        <w:t xml:space="preserve">directly adjoins </w:t>
      </w:r>
      <w:r w:rsidR="00D262AE">
        <w:rPr>
          <w:rFonts w:cs="Arial"/>
          <w:sz w:val="22"/>
          <w:szCs w:val="22"/>
        </w:rPr>
        <w:t xml:space="preserve">the town park </w:t>
      </w:r>
      <w:r>
        <w:rPr>
          <w:rFonts w:cs="Arial"/>
          <w:sz w:val="22"/>
          <w:szCs w:val="22"/>
        </w:rPr>
        <w:t>(</w:t>
      </w:r>
      <w:proofErr w:type="spellStart"/>
      <w:r>
        <w:rPr>
          <w:rFonts w:cs="Arial"/>
          <w:sz w:val="22"/>
          <w:szCs w:val="22"/>
        </w:rPr>
        <w:t>Perich</w:t>
      </w:r>
      <w:proofErr w:type="spellEnd"/>
      <w:r>
        <w:rPr>
          <w:rFonts w:cs="Arial"/>
          <w:sz w:val="22"/>
          <w:szCs w:val="22"/>
        </w:rPr>
        <w:t xml:space="preserve"> Park) </w:t>
      </w:r>
      <w:r w:rsidR="00767355">
        <w:rPr>
          <w:rFonts w:cs="Arial"/>
          <w:sz w:val="22"/>
          <w:szCs w:val="22"/>
        </w:rPr>
        <w:t xml:space="preserve">with the </w:t>
      </w:r>
      <w:r>
        <w:rPr>
          <w:rFonts w:cs="Arial"/>
          <w:sz w:val="22"/>
          <w:szCs w:val="22"/>
        </w:rPr>
        <w:t>C</w:t>
      </w:r>
      <w:r w:rsidR="00767355">
        <w:rPr>
          <w:rFonts w:cs="Arial"/>
          <w:sz w:val="22"/>
          <w:szCs w:val="22"/>
        </w:rPr>
        <w:t xml:space="preserve">ivic </w:t>
      </w:r>
      <w:r>
        <w:rPr>
          <w:rFonts w:cs="Arial"/>
          <w:sz w:val="22"/>
          <w:szCs w:val="22"/>
        </w:rPr>
        <w:t>P</w:t>
      </w:r>
      <w:r w:rsidR="00767355">
        <w:rPr>
          <w:rFonts w:cs="Arial"/>
          <w:sz w:val="22"/>
          <w:szCs w:val="22"/>
        </w:rPr>
        <w:t>recinct</w:t>
      </w:r>
      <w:r>
        <w:rPr>
          <w:rFonts w:cs="Arial"/>
          <w:sz w:val="22"/>
          <w:szCs w:val="22"/>
        </w:rPr>
        <w:t xml:space="preserve"> (including Council’s Administration Building and the Oran Park Library)</w:t>
      </w:r>
      <w:r w:rsidR="00767355">
        <w:rPr>
          <w:rFonts w:cs="Arial"/>
          <w:sz w:val="22"/>
          <w:szCs w:val="22"/>
        </w:rPr>
        <w:t xml:space="preserve"> </w:t>
      </w:r>
      <w:r>
        <w:rPr>
          <w:rFonts w:cs="Arial"/>
          <w:sz w:val="22"/>
          <w:szCs w:val="22"/>
        </w:rPr>
        <w:t xml:space="preserve">located </w:t>
      </w:r>
      <w:r w:rsidR="00767355">
        <w:rPr>
          <w:rFonts w:cs="Arial"/>
          <w:sz w:val="22"/>
          <w:szCs w:val="22"/>
        </w:rPr>
        <w:t>to the east</w:t>
      </w:r>
      <w:r>
        <w:rPr>
          <w:rFonts w:cs="Arial"/>
          <w:sz w:val="22"/>
          <w:szCs w:val="22"/>
        </w:rPr>
        <w:t>.  To the west, on the opposite side of Oran Park Drive, there is a recently completed</w:t>
      </w:r>
      <w:r w:rsidR="00767355">
        <w:rPr>
          <w:rFonts w:cs="Arial"/>
          <w:sz w:val="22"/>
          <w:szCs w:val="22"/>
        </w:rPr>
        <w:t xml:space="preserve"> commercial building</w:t>
      </w:r>
      <w:r>
        <w:rPr>
          <w:rFonts w:cs="Arial"/>
          <w:sz w:val="22"/>
          <w:szCs w:val="22"/>
        </w:rPr>
        <w:t xml:space="preserve"> which is six (6) </w:t>
      </w:r>
      <w:proofErr w:type="spellStart"/>
      <w:r>
        <w:rPr>
          <w:rFonts w:cs="Arial"/>
          <w:sz w:val="22"/>
          <w:szCs w:val="22"/>
        </w:rPr>
        <w:t>storeys</w:t>
      </w:r>
      <w:proofErr w:type="spellEnd"/>
      <w:r>
        <w:rPr>
          <w:rFonts w:cs="Arial"/>
          <w:sz w:val="22"/>
          <w:szCs w:val="22"/>
        </w:rPr>
        <w:t xml:space="preserve"> in height.</w:t>
      </w:r>
    </w:p>
    <w:p w14:paraId="55D5396B" w14:textId="77777777" w:rsidR="008045B4" w:rsidRDefault="008045B4" w:rsidP="008732B4">
      <w:pPr>
        <w:jc w:val="both"/>
        <w:rPr>
          <w:rFonts w:cs="Arial"/>
          <w:sz w:val="22"/>
          <w:szCs w:val="22"/>
        </w:rPr>
      </w:pPr>
    </w:p>
    <w:p w14:paraId="31CBDDF9" w14:textId="7D44344A" w:rsidR="00442C4D" w:rsidRPr="0022578A" w:rsidRDefault="00767355" w:rsidP="008732B4">
      <w:pPr>
        <w:jc w:val="both"/>
        <w:rPr>
          <w:rFonts w:cs="Arial"/>
          <w:sz w:val="22"/>
          <w:szCs w:val="22"/>
          <w:highlight w:val="yellow"/>
        </w:rPr>
      </w:pPr>
      <w:r>
        <w:rPr>
          <w:rFonts w:cs="Arial"/>
          <w:sz w:val="22"/>
          <w:szCs w:val="22"/>
        </w:rPr>
        <w:t xml:space="preserve">The site is well situated with established transport links along Oran Park Drive and Peter Brock </w:t>
      </w:r>
      <w:r w:rsidRPr="00767355">
        <w:rPr>
          <w:rFonts w:cs="Arial"/>
          <w:sz w:val="22"/>
          <w:szCs w:val="22"/>
        </w:rPr>
        <w:t>Drive</w:t>
      </w:r>
      <w:r w:rsidR="00442C4D" w:rsidRPr="00767355">
        <w:rPr>
          <w:rFonts w:cs="Arial"/>
          <w:sz w:val="22"/>
          <w:szCs w:val="22"/>
        </w:rPr>
        <w:t>.</w:t>
      </w:r>
    </w:p>
    <w:p w14:paraId="750F6043" w14:textId="77777777" w:rsidR="00442C4D" w:rsidRPr="00767355" w:rsidRDefault="00442C4D" w:rsidP="008732B4">
      <w:pPr>
        <w:jc w:val="both"/>
        <w:rPr>
          <w:rFonts w:cs="Arial"/>
          <w:sz w:val="22"/>
          <w:szCs w:val="22"/>
        </w:rPr>
      </w:pPr>
    </w:p>
    <w:p w14:paraId="69ECDD21" w14:textId="5500B885" w:rsidR="00442C4D" w:rsidRPr="00767355" w:rsidRDefault="00442C4D" w:rsidP="008732B4">
      <w:pPr>
        <w:jc w:val="both"/>
        <w:rPr>
          <w:rFonts w:cs="Arial"/>
          <w:sz w:val="22"/>
          <w:szCs w:val="22"/>
        </w:rPr>
      </w:pPr>
      <w:r w:rsidRPr="00767355">
        <w:rPr>
          <w:rFonts w:cs="Arial"/>
          <w:sz w:val="22"/>
          <w:szCs w:val="22"/>
        </w:rPr>
        <w:t xml:space="preserve">The site </w:t>
      </w:r>
      <w:r w:rsidR="00767355" w:rsidRPr="00767355">
        <w:rPr>
          <w:rFonts w:cs="Arial"/>
          <w:sz w:val="22"/>
          <w:szCs w:val="22"/>
        </w:rPr>
        <w:t xml:space="preserve">contains the existing shopping </w:t>
      </w:r>
      <w:proofErr w:type="spellStart"/>
      <w:r w:rsidR="00767355" w:rsidRPr="00767355">
        <w:rPr>
          <w:rFonts w:cs="Arial"/>
          <w:sz w:val="22"/>
          <w:szCs w:val="22"/>
        </w:rPr>
        <w:t>centre</w:t>
      </w:r>
      <w:proofErr w:type="spellEnd"/>
      <w:r w:rsidR="00767355" w:rsidRPr="00767355">
        <w:rPr>
          <w:rFonts w:cs="Arial"/>
          <w:sz w:val="22"/>
          <w:szCs w:val="22"/>
        </w:rPr>
        <w:t xml:space="preserve"> </w:t>
      </w:r>
      <w:r w:rsidR="008045B4">
        <w:rPr>
          <w:rFonts w:cs="Arial"/>
          <w:sz w:val="22"/>
          <w:szCs w:val="22"/>
        </w:rPr>
        <w:t xml:space="preserve">(i.e. Stage 1 of the Oran Park Podium) </w:t>
      </w:r>
      <w:r w:rsidR="00767355" w:rsidRPr="00767355">
        <w:rPr>
          <w:rFonts w:cs="Arial"/>
          <w:sz w:val="22"/>
          <w:szCs w:val="22"/>
        </w:rPr>
        <w:t xml:space="preserve">over part of the site with the majority of the site </w:t>
      </w:r>
      <w:r w:rsidR="008045B4">
        <w:rPr>
          <w:rFonts w:cs="Arial"/>
          <w:sz w:val="22"/>
          <w:szCs w:val="22"/>
        </w:rPr>
        <w:t xml:space="preserve">currently </w:t>
      </w:r>
      <w:r w:rsidR="00767355" w:rsidRPr="00767355">
        <w:rPr>
          <w:rFonts w:cs="Arial"/>
          <w:sz w:val="22"/>
          <w:szCs w:val="22"/>
        </w:rPr>
        <w:t xml:space="preserve">undeveloped. This area is envisaged to be a retail precinct within the town </w:t>
      </w:r>
      <w:proofErr w:type="spellStart"/>
      <w:r w:rsidR="00767355" w:rsidRPr="00767355">
        <w:rPr>
          <w:rFonts w:cs="Arial"/>
          <w:sz w:val="22"/>
          <w:szCs w:val="22"/>
        </w:rPr>
        <w:t>centre</w:t>
      </w:r>
      <w:proofErr w:type="spellEnd"/>
      <w:r w:rsidR="00767355" w:rsidRPr="00767355">
        <w:rPr>
          <w:rFonts w:cs="Arial"/>
          <w:sz w:val="22"/>
          <w:szCs w:val="22"/>
        </w:rPr>
        <w:t xml:space="preserve"> </w:t>
      </w:r>
      <w:r w:rsidR="008045B4">
        <w:rPr>
          <w:rFonts w:cs="Arial"/>
          <w:sz w:val="22"/>
          <w:szCs w:val="22"/>
        </w:rPr>
        <w:t>under</w:t>
      </w:r>
      <w:r w:rsidR="00767355" w:rsidRPr="00767355">
        <w:rPr>
          <w:rFonts w:cs="Arial"/>
          <w:sz w:val="22"/>
          <w:szCs w:val="22"/>
        </w:rPr>
        <w:t xml:space="preserve"> the Indicative Layout Plan for Oran Park</w:t>
      </w:r>
      <w:r w:rsidRPr="00767355">
        <w:rPr>
          <w:rFonts w:cs="Arial"/>
          <w:sz w:val="22"/>
          <w:szCs w:val="22"/>
        </w:rPr>
        <w:t>.</w:t>
      </w:r>
    </w:p>
    <w:p w14:paraId="3EEC1F51" w14:textId="77777777" w:rsidR="00442C4D" w:rsidRPr="00C60188" w:rsidRDefault="00442C4D" w:rsidP="008732B4">
      <w:pPr>
        <w:jc w:val="both"/>
        <w:rPr>
          <w:rFonts w:cs="Arial"/>
          <w:sz w:val="22"/>
          <w:szCs w:val="22"/>
        </w:rPr>
      </w:pPr>
    </w:p>
    <w:p w14:paraId="037A4896" w14:textId="4EE272F9" w:rsidR="00442C4D" w:rsidRPr="00C60188" w:rsidRDefault="00442C4D" w:rsidP="008732B4">
      <w:pPr>
        <w:jc w:val="both"/>
        <w:rPr>
          <w:rFonts w:cs="Arial"/>
          <w:sz w:val="22"/>
          <w:szCs w:val="22"/>
        </w:rPr>
      </w:pPr>
      <w:r w:rsidRPr="00C60188">
        <w:rPr>
          <w:rFonts w:cs="Arial"/>
          <w:sz w:val="22"/>
          <w:szCs w:val="22"/>
        </w:rPr>
        <w:t xml:space="preserve">The </w:t>
      </w:r>
      <w:r w:rsidR="00767355" w:rsidRPr="00C60188">
        <w:rPr>
          <w:rFonts w:cs="Arial"/>
          <w:sz w:val="22"/>
          <w:szCs w:val="22"/>
        </w:rPr>
        <w:t xml:space="preserve">portion of the </w:t>
      </w:r>
      <w:r w:rsidRPr="00C60188">
        <w:rPr>
          <w:rFonts w:cs="Arial"/>
          <w:sz w:val="22"/>
          <w:szCs w:val="22"/>
        </w:rPr>
        <w:t>site</w:t>
      </w:r>
      <w:r w:rsidR="00767355" w:rsidRPr="00C60188">
        <w:rPr>
          <w:rFonts w:cs="Arial"/>
          <w:sz w:val="22"/>
          <w:szCs w:val="22"/>
        </w:rPr>
        <w:t xml:space="preserve"> </w:t>
      </w:r>
      <w:r w:rsidR="008732B4">
        <w:rPr>
          <w:rFonts w:cs="Arial"/>
          <w:sz w:val="22"/>
          <w:szCs w:val="22"/>
        </w:rPr>
        <w:t xml:space="preserve">the </w:t>
      </w:r>
      <w:r w:rsidR="00767355" w:rsidRPr="00C60188">
        <w:rPr>
          <w:rFonts w:cs="Arial"/>
          <w:sz w:val="22"/>
          <w:szCs w:val="22"/>
        </w:rPr>
        <w:t xml:space="preserve">subject </w:t>
      </w:r>
      <w:r w:rsidR="008732B4">
        <w:rPr>
          <w:rFonts w:cs="Arial"/>
          <w:sz w:val="22"/>
          <w:szCs w:val="22"/>
        </w:rPr>
        <w:t>of</w:t>
      </w:r>
      <w:r w:rsidR="00767355" w:rsidRPr="00C60188">
        <w:rPr>
          <w:rFonts w:cs="Arial"/>
          <w:sz w:val="22"/>
          <w:szCs w:val="22"/>
        </w:rPr>
        <w:t xml:space="preserve"> this </w:t>
      </w:r>
      <w:r w:rsidR="008732B4">
        <w:rPr>
          <w:rFonts w:cs="Arial"/>
          <w:sz w:val="22"/>
          <w:szCs w:val="22"/>
        </w:rPr>
        <w:t>DA</w:t>
      </w:r>
      <w:r w:rsidR="00767355" w:rsidRPr="00C60188">
        <w:rPr>
          <w:rFonts w:cs="Arial"/>
          <w:sz w:val="22"/>
          <w:szCs w:val="22"/>
        </w:rPr>
        <w:t xml:space="preserve"> is generally grassed </w:t>
      </w:r>
      <w:r w:rsidR="008045B4">
        <w:rPr>
          <w:rFonts w:cs="Arial"/>
          <w:sz w:val="22"/>
          <w:szCs w:val="22"/>
        </w:rPr>
        <w:t xml:space="preserve">and free of structures </w:t>
      </w:r>
      <w:r w:rsidR="00767355" w:rsidRPr="00C60188">
        <w:rPr>
          <w:rFonts w:cs="Arial"/>
          <w:sz w:val="22"/>
          <w:szCs w:val="22"/>
        </w:rPr>
        <w:t>with</w:t>
      </w:r>
      <w:r w:rsidR="008732B4">
        <w:rPr>
          <w:rFonts w:cs="Arial"/>
          <w:sz w:val="22"/>
          <w:szCs w:val="22"/>
        </w:rPr>
        <w:t xml:space="preserve"> the exception of</w:t>
      </w:r>
      <w:r w:rsidR="00767355" w:rsidRPr="00C60188">
        <w:rPr>
          <w:rFonts w:cs="Arial"/>
          <w:sz w:val="22"/>
          <w:szCs w:val="22"/>
        </w:rPr>
        <w:t xml:space="preserve"> a footpath connecting the Civic </w:t>
      </w:r>
      <w:r w:rsidR="008045B4">
        <w:rPr>
          <w:rFonts w:cs="Arial"/>
          <w:sz w:val="22"/>
          <w:szCs w:val="22"/>
        </w:rPr>
        <w:t>P</w:t>
      </w:r>
      <w:r w:rsidR="00767355" w:rsidRPr="00C60188">
        <w:rPr>
          <w:rFonts w:cs="Arial"/>
          <w:sz w:val="22"/>
          <w:szCs w:val="22"/>
        </w:rPr>
        <w:t xml:space="preserve">recinct to the existing Podium Shopping Centre. </w:t>
      </w:r>
      <w:r w:rsidRPr="00C60188">
        <w:rPr>
          <w:rFonts w:cs="Arial"/>
          <w:sz w:val="22"/>
          <w:szCs w:val="22"/>
        </w:rPr>
        <w:t xml:space="preserve"> </w:t>
      </w:r>
      <w:r w:rsidR="00767355" w:rsidRPr="00C60188">
        <w:rPr>
          <w:rFonts w:cs="Arial"/>
          <w:sz w:val="22"/>
          <w:szCs w:val="22"/>
        </w:rPr>
        <w:t xml:space="preserve">The existing building contains a basement car parking area with a loading dock to Peter Brock Drive. The loading dock area </w:t>
      </w:r>
      <w:r w:rsidR="00C60188" w:rsidRPr="00C60188">
        <w:rPr>
          <w:rFonts w:cs="Arial"/>
          <w:sz w:val="22"/>
          <w:szCs w:val="22"/>
        </w:rPr>
        <w:t>slopes down from the street and is screened by landscaping to reduce any noise and visual impacts</w:t>
      </w:r>
      <w:r w:rsidRPr="00C60188">
        <w:rPr>
          <w:rFonts w:cs="Arial"/>
          <w:sz w:val="22"/>
          <w:szCs w:val="22"/>
        </w:rPr>
        <w:t>.</w:t>
      </w:r>
    </w:p>
    <w:p w14:paraId="053F5406" w14:textId="77777777" w:rsidR="00442C4D" w:rsidRPr="0022578A" w:rsidRDefault="00442C4D" w:rsidP="00442C4D">
      <w:pPr>
        <w:jc w:val="both"/>
        <w:rPr>
          <w:rFonts w:cs="Arial"/>
          <w:sz w:val="22"/>
          <w:szCs w:val="22"/>
          <w:highlight w:val="yellow"/>
        </w:rPr>
      </w:pPr>
    </w:p>
    <w:p w14:paraId="3CCC7F1B" w14:textId="77777777" w:rsidR="008732B4" w:rsidRDefault="00442C4D" w:rsidP="00442C4D">
      <w:pPr>
        <w:jc w:val="both"/>
        <w:rPr>
          <w:rFonts w:cs="Arial"/>
          <w:sz w:val="22"/>
          <w:szCs w:val="22"/>
        </w:rPr>
      </w:pPr>
      <w:r w:rsidRPr="00B566C3">
        <w:rPr>
          <w:rFonts w:cs="Arial"/>
          <w:sz w:val="22"/>
          <w:szCs w:val="22"/>
        </w:rPr>
        <w:lastRenderedPageBreak/>
        <w:t xml:space="preserve">The surrounding area is </w:t>
      </w:r>
      <w:proofErr w:type="spellStart"/>
      <w:r w:rsidR="00C12ECC" w:rsidRPr="00B566C3">
        <w:rPr>
          <w:rFonts w:cs="Arial"/>
          <w:sz w:val="22"/>
          <w:szCs w:val="22"/>
        </w:rPr>
        <w:t>characteri</w:t>
      </w:r>
      <w:r w:rsidR="008732B4">
        <w:rPr>
          <w:rFonts w:cs="Arial"/>
          <w:sz w:val="22"/>
          <w:szCs w:val="22"/>
        </w:rPr>
        <w:t>s</w:t>
      </w:r>
      <w:r w:rsidR="00C12ECC" w:rsidRPr="00B566C3">
        <w:rPr>
          <w:rFonts w:cs="Arial"/>
          <w:sz w:val="22"/>
          <w:szCs w:val="22"/>
        </w:rPr>
        <w:t>ed</w:t>
      </w:r>
      <w:proofErr w:type="spellEnd"/>
      <w:r w:rsidRPr="00B566C3">
        <w:rPr>
          <w:rFonts w:cs="Arial"/>
          <w:sz w:val="22"/>
          <w:szCs w:val="22"/>
        </w:rPr>
        <w:t xml:space="preserve"> by</w:t>
      </w:r>
      <w:r w:rsidR="00B566C3">
        <w:rPr>
          <w:rFonts w:cs="Arial"/>
          <w:sz w:val="22"/>
          <w:szCs w:val="22"/>
        </w:rPr>
        <w:t xml:space="preserve"> a mix of low and medium density residential to the south, </w:t>
      </w:r>
      <w:r w:rsidR="00B566C3" w:rsidRPr="00B566C3">
        <w:rPr>
          <w:rFonts w:cs="Arial"/>
          <w:sz w:val="22"/>
          <w:szCs w:val="22"/>
        </w:rPr>
        <w:t>Camden Council</w:t>
      </w:r>
      <w:r w:rsidR="00B566C3">
        <w:rPr>
          <w:rFonts w:cs="Arial"/>
          <w:sz w:val="22"/>
          <w:szCs w:val="22"/>
        </w:rPr>
        <w:t xml:space="preserve"> and </w:t>
      </w:r>
      <w:r w:rsidR="008732B4">
        <w:rPr>
          <w:rFonts w:cs="Arial"/>
          <w:sz w:val="22"/>
          <w:szCs w:val="22"/>
        </w:rPr>
        <w:t xml:space="preserve">the </w:t>
      </w:r>
      <w:r w:rsidR="00B566C3">
        <w:rPr>
          <w:rFonts w:cs="Arial"/>
          <w:sz w:val="22"/>
          <w:szCs w:val="22"/>
        </w:rPr>
        <w:t xml:space="preserve">Oran Park Library to the east and further commercial development clustered to the west. </w:t>
      </w:r>
    </w:p>
    <w:p w14:paraId="69AAD933" w14:textId="77777777" w:rsidR="008732B4" w:rsidRDefault="008732B4" w:rsidP="00442C4D">
      <w:pPr>
        <w:jc w:val="both"/>
        <w:rPr>
          <w:rFonts w:cs="Arial"/>
          <w:sz w:val="22"/>
          <w:szCs w:val="22"/>
        </w:rPr>
      </w:pPr>
    </w:p>
    <w:p w14:paraId="48539FC6" w14:textId="2CBC6E09" w:rsidR="00442C4D" w:rsidRDefault="00B566C3" w:rsidP="00442C4D">
      <w:pPr>
        <w:jc w:val="both"/>
        <w:rPr>
          <w:rFonts w:cs="Arial"/>
          <w:sz w:val="22"/>
          <w:szCs w:val="22"/>
          <w:highlight w:val="yellow"/>
        </w:rPr>
      </w:pPr>
      <w:r>
        <w:rPr>
          <w:rFonts w:cs="Arial"/>
          <w:sz w:val="22"/>
          <w:szCs w:val="22"/>
        </w:rPr>
        <w:t xml:space="preserve">A large portion of the Oran Park Town Centre </w:t>
      </w:r>
      <w:r w:rsidR="008732B4">
        <w:rPr>
          <w:rFonts w:cs="Arial"/>
          <w:sz w:val="22"/>
          <w:szCs w:val="22"/>
        </w:rPr>
        <w:t xml:space="preserve">is yet to be </w:t>
      </w:r>
      <w:r>
        <w:rPr>
          <w:rFonts w:cs="Arial"/>
          <w:sz w:val="22"/>
          <w:szCs w:val="22"/>
        </w:rPr>
        <w:t xml:space="preserve">developed and currently remains vacant. In particular, areas to north and south east of the site are vacant but </w:t>
      </w:r>
      <w:r w:rsidR="008732B4">
        <w:rPr>
          <w:rFonts w:cs="Arial"/>
          <w:sz w:val="22"/>
          <w:szCs w:val="22"/>
        </w:rPr>
        <w:t>will ultimately contain</w:t>
      </w:r>
      <w:r>
        <w:rPr>
          <w:rFonts w:cs="Arial"/>
          <w:sz w:val="22"/>
          <w:szCs w:val="22"/>
        </w:rPr>
        <w:t xml:space="preserve"> commercial and mixed use </w:t>
      </w:r>
      <w:r w:rsidR="008732B4">
        <w:rPr>
          <w:rFonts w:cs="Arial"/>
          <w:sz w:val="22"/>
          <w:szCs w:val="22"/>
        </w:rPr>
        <w:t>development</w:t>
      </w:r>
      <w:r>
        <w:rPr>
          <w:rFonts w:cs="Arial"/>
          <w:sz w:val="22"/>
          <w:szCs w:val="22"/>
        </w:rPr>
        <w:t>.</w:t>
      </w:r>
    </w:p>
    <w:p w14:paraId="5F63A44A" w14:textId="0CA291EA" w:rsidR="00B566C3" w:rsidRPr="007E5C1A" w:rsidRDefault="00B566C3" w:rsidP="00442C4D">
      <w:pPr>
        <w:jc w:val="both"/>
        <w:rPr>
          <w:rFonts w:cs="Arial"/>
          <w:sz w:val="22"/>
          <w:szCs w:val="22"/>
        </w:rPr>
      </w:pPr>
    </w:p>
    <w:p w14:paraId="53C4681E" w14:textId="6C03457F" w:rsidR="00B566C3" w:rsidRPr="007E5C1A" w:rsidRDefault="007E5C1A" w:rsidP="00442C4D">
      <w:pPr>
        <w:jc w:val="both"/>
        <w:rPr>
          <w:noProof/>
          <w:sz w:val="22"/>
          <w:szCs w:val="22"/>
        </w:rPr>
      </w:pPr>
      <w:r w:rsidRPr="007E5C1A">
        <w:rPr>
          <w:rFonts w:cs="Arial"/>
          <w:sz w:val="22"/>
          <w:szCs w:val="22"/>
        </w:rPr>
        <w:t xml:space="preserve">A rail corridor is also envisaged for Oran Park with the future rail station likely to be located on Oran Park Drive and within walking distance of the site. </w:t>
      </w:r>
    </w:p>
    <w:p w14:paraId="4B253D3B" w14:textId="656D58D8" w:rsidR="00442C4D" w:rsidRPr="0022578A" w:rsidRDefault="00442C4D" w:rsidP="00442C4D">
      <w:pPr>
        <w:jc w:val="both"/>
        <w:rPr>
          <w:noProof/>
          <w:highlight w:val="yellow"/>
        </w:rPr>
      </w:pPr>
    </w:p>
    <w:p w14:paraId="2EF635B4" w14:textId="1558C27E" w:rsidR="00C12ECC" w:rsidRPr="0022578A" w:rsidRDefault="001C6137" w:rsidP="00442C4D">
      <w:pPr>
        <w:jc w:val="both"/>
        <w:rPr>
          <w:noProof/>
          <w:highlight w:val="yellow"/>
        </w:rPr>
      </w:pPr>
      <w:r>
        <w:rPr>
          <w:noProof/>
        </w:rPr>
        <w:drawing>
          <wp:inline distT="0" distB="0" distL="0" distR="0" wp14:anchorId="092A0E6E" wp14:editId="5267CCA1">
            <wp:extent cx="5654040" cy="4067753"/>
            <wp:effectExtent l="19050" t="19050" r="2286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57570" cy="4070292"/>
                    </a:xfrm>
                    <a:prstGeom prst="rect">
                      <a:avLst/>
                    </a:prstGeom>
                    <a:ln w="25400">
                      <a:solidFill>
                        <a:schemeClr val="accent1"/>
                      </a:solidFill>
                    </a:ln>
                  </pic:spPr>
                </pic:pic>
              </a:graphicData>
            </a:graphic>
          </wp:inline>
        </w:drawing>
      </w:r>
    </w:p>
    <w:p w14:paraId="26E33DEE" w14:textId="3129B321" w:rsidR="00FB6D80" w:rsidRPr="008732B4" w:rsidRDefault="00FB6D80" w:rsidP="00442C4D">
      <w:pPr>
        <w:tabs>
          <w:tab w:val="left" w:pos="0"/>
          <w:tab w:val="left" w:pos="9540"/>
        </w:tabs>
        <w:autoSpaceDE w:val="0"/>
        <w:autoSpaceDN w:val="0"/>
        <w:adjustRightInd w:val="0"/>
        <w:spacing w:line="240" w:lineRule="atLeast"/>
        <w:jc w:val="both"/>
        <w:rPr>
          <w:rFonts w:cs="Arial"/>
          <w:bCs/>
          <w:i/>
          <w:iCs/>
          <w:sz w:val="22"/>
          <w:szCs w:val="22"/>
        </w:rPr>
      </w:pPr>
      <w:r w:rsidRPr="008732B4">
        <w:rPr>
          <w:rFonts w:cs="Arial"/>
          <w:bCs/>
          <w:i/>
          <w:iCs/>
          <w:sz w:val="22"/>
          <w:szCs w:val="22"/>
        </w:rPr>
        <w:t>Figure 2: Site Context Plan</w:t>
      </w:r>
    </w:p>
    <w:p w14:paraId="27C9BA67" w14:textId="53D61DA5" w:rsidR="008732B4" w:rsidRDefault="008732B4">
      <w:pPr>
        <w:spacing w:after="160" w:line="259" w:lineRule="auto"/>
        <w:rPr>
          <w:rFonts w:cs="Arial"/>
          <w:b/>
          <w:color w:val="000080"/>
          <w:sz w:val="22"/>
          <w:szCs w:val="22"/>
          <w:u w:val="single"/>
        </w:rPr>
      </w:pPr>
      <w:r>
        <w:rPr>
          <w:rFonts w:cs="Arial"/>
          <w:b/>
          <w:color w:val="000080"/>
          <w:sz w:val="22"/>
          <w:szCs w:val="22"/>
          <w:u w:val="single"/>
        </w:rPr>
        <w:br w:type="page"/>
      </w:r>
    </w:p>
    <w:p w14:paraId="583C1CA1" w14:textId="77777777" w:rsidR="00FB6D80" w:rsidRPr="001C6137" w:rsidRDefault="00FB6D80" w:rsidP="00442C4D">
      <w:pPr>
        <w:tabs>
          <w:tab w:val="left" w:pos="0"/>
          <w:tab w:val="left" w:pos="9540"/>
        </w:tabs>
        <w:autoSpaceDE w:val="0"/>
        <w:autoSpaceDN w:val="0"/>
        <w:adjustRightInd w:val="0"/>
        <w:spacing w:line="240" w:lineRule="atLeast"/>
        <w:jc w:val="both"/>
        <w:rPr>
          <w:rFonts w:cs="Arial"/>
          <w:b/>
          <w:color w:val="000080"/>
          <w:sz w:val="22"/>
          <w:szCs w:val="22"/>
          <w:u w:val="single"/>
        </w:rPr>
      </w:pPr>
    </w:p>
    <w:p w14:paraId="2938504C" w14:textId="2344F121" w:rsidR="00442C4D" w:rsidRPr="001C6137" w:rsidRDefault="00442C4D" w:rsidP="00442C4D">
      <w:pPr>
        <w:tabs>
          <w:tab w:val="left" w:pos="0"/>
          <w:tab w:val="left" w:pos="9540"/>
        </w:tabs>
        <w:autoSpaceDE w:val="0"/>
        <w:autoSpaceDN w:val="0"/>
        <w:adjustRightInd w:val="0"/>
        <w:spacing w:line="240" w:lineRule="atLeast"/>
        <w:jc w:val="both"/>
        <w:rPr>
          <w:rFonts w:cs="Arial"/>
          <w:b/>
          <w:color w:val="000080"/>
          <w:sz w:val="22"/>
          <w:szCs w:val="22"/>
          <w:u w:val="single"/>
        </w:rPr>
      </w:pPr>
      <w:r w:rsidRPr="001C6137">
        <w:rPr>
          <w:rFonts w:cs="Arial"/>
          <w:b/>
          <w:color w:val="000080"/>
          <w:sz w:val="22"/>
          <w:szCs w:val="22"/>
          <w:u w:val="single"/>
        </w:rPr>
        <w:t>ZONING PLAN</w:t>
      </w:r>
    </w:p>
    <w:p w14:paraId="706D4B93" w14:textId="77777777" w:rsidR="00442C4D" w:rsidRPr="0022578A" w:rsidRDefault="00442C4D" w:rsidP="00442C4D">
      <w:pPr>
        <w:jc w:val="both"/>
        <w:rPr>
          <w:rFonts w:cs="Arial"/>
          <w:b/>
          <w:color w:val="000080"/>
          <w:sz w:val="22"/>
          <w:szCs w:val="22"/>
          <w:highlight w:val="yellow"/>
          <w:u w:val="single"/>
        </w:rPr>
      </w:pPr>
    </w:p>
    <w:p w14:paraId="18FA4446" w14:textId="77777777" w:rsidR="001C6137" w:rsidRDefault="001C6137"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r>
        <w:rPr>
          <w:noProof/>
        </w:rPr>
        <w:drawing>
          <wp:inline distT="0" distB="0" distL="0" distR="0" wp14:anchorId="5DEF9549" wp14:editId="541C787A">
            <wp:extent cx="5278120" cy="3808730"/>
            <wp:effectExtent l="19050" t="19050" r="17780" b="203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8120" cy="3808730"/>
                    </a:xfrm>
                    <a:prstGeom prst="rect">
                      <a:avLst/>
                    </a:prstGeom>
                    <a:ln w="25400">
                      <a:solidFill>
                        <a:schemeClr val="accent1"/>
                      </a:solidFill>
                    </a:ln>
                  </pic:spPr>
                </pic:pic>
              </a:graphicData>
            </a:graphic>
          </wp:inline>
        </w:drawing>
      </w:r>
    </w:p>
    <w:p w14:paraId="4FA28744" w14:textId="5D845427" w:rsidR="001C6137" w:rsidRPr="008732B4" w:rsidRDefault="001C6137" w:rsidP="001C6137">
      <w:pPr>
        <w:tabs>
          <w:tab w:val="left" w:pos="0"/>
          <w:tab w:val="left" w:pos="9540"/>
        </w:tabs>
        <w:autoSpaceDE w:val="0"/>
        <w:autoSpaceDN w:val="0"/>
        <w:adjustRightInd w:val="0"/>
        <w:spacing w:line="240" w:lineRule="atLeast"/>
        <w:jc w:val="both"/>
        <w:rPr>
          <w:rFonts w:cs="Arial"/>
          <w:bCs/>
          <w:i/>
          <w:iCs/>
          <w:sz w:val="22"/>
          <w:szCs w:val="22"/>
        </w:rPr>
      </w:pPr>
      <w:r w:rsidRPr="008732B4">
        <w:rPr>
          <w:rFonts w:cs="Arial"/>
          <w:bCs/>
          <w:i/>
          <w:iCs/>
          <w:sz w:val="22"/>
          <w:szCs w:val="22"/>
        </w:rPr>
        <w:t>Figure 3: Site Zoning Plan</w:t>
      </w:r>
    </w:p>
    <w:p w14:paraId="292C2474" w14:textId="77777777" w:rsidR="001C6137" w:rsidRPr="007E5C1A" w:rsidRDefault="001C6137">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1548B860" w14:textId="5419E521" w:rsidR="00442C4D" w:rsidRPr="007E5C1A"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r w:rsidRPr="007E5C1A">
        <w:rPr>
          <w:rFonts w:cs="Arial"/>
          <w:b/>
          <w:bCs/>
          <w:color w:val="000080"/>
          <w:sz w:val="22"/>
          <w:szCs w:val="22"/>
          <w:u w:val="single"/>
          <w:lang w:val="en-AU"/>
        </w:rPr>
        <w:t>THE PROPOSAL</w:t>
      </w:r>
    </w:p>
    <w:p w14:paraId="21D5E74F" w14:textId="77777777" w:rsidR="00442C4D" w:rsidRPr="0022578A" w:rsidRDefault="00442C4D" w:rsidP="009A1000">
      <w:pPr>
        <w:tabs>
          <w:tab w:val="left" w:pos="0"/>
          <w:tab w:val="left" w:pos="9540"/>
        </w:tabs>
        <w:autoSpaceDE w:val="0"/>
        <w:autoSpaceDN w:val="0"/>
        <w:adjustRightInd w:val="0"/>
        <w:spacing w:line="240" w:lineRule="atLeast"/>
        <w:jc w:val="both"/>
        <w:rPr>
          <w:rFonts w:cs="Arial"/>
          <w:b/>
          <w:bCs/>
          <w:color w:val="000080"/>
          <w:sz w:val="22"/>
          <w:szCs w:val="22"/>
          <w:highlight w:val="yellow"/>
          <w:u w:val="single"/>
          <w:lang w:val="en-AU"/>
        </w:rPr>
      </w:pPr>
    </w:p>
    <w:p w14:paraId="7505B7D5" w14:textId="77777777" w:rsidR="008732B4" w:rsidRDefault="008732B4" w:rsidP="009A1000">
      <w:pPr>
        <w:jc w:val="both"/>
        <w:rPr>
          <w:sz w:val="22"/>
          <w:szCs w:val="22"/>
        </w:rPr>
      </w:pPr>
      <w:r>
        <w:rPr>
          <w:rFonts w:cs="Arial"/>
          <w:bCs/>
          <w:sz w:val="22"/>
          <w:szCs w:val="22"/>
        </w:rPr>
        <w:t>The subject development application (</w:t>
      </w:r>
      <w:r w:rsidR="00144304">
        <w:rPr>
          <w:rFonts w:cs="Arial"/>
          <w:bCs/>
          <w:sz w:val="22"/>
          <w:szCs w:val="22"/>
        </w:rPr>
        <w:t>DA/2018/122</w:t>
      </w:r>
      <w:r w:rsidR="00520189">
        <w:rPr>
          <w:rFonts w:cs="Arial"/>
          <w:bCs/>
          <w:sz w:val="22"/>
          <w:szCs w:val="22"/>
        </w:rPr>
        <w:t>3</w:t>
      </w:r>
      <w:r w:rsidR="00144304">
        <w:rPr>
          <w:rFonts w:cs="Arial"/>
          <w:bCs/>
          <w:sz w:val="22"/>
          <w:szCs w:val="22"/>
        </w:rPr>
        <w:t>/1</w:t>
      </w:r>
      <w:r>
        <w:rPr>
          <w:rFonts w:cs="Arial"/>
          <w:bCs/>
          <w:sz w:val="22"/>
          <w:szCs w:val="22"/>
        </w:rPr>
        <w:t>)</w:t>
      </w:r>
      <w:r w:rsidR="00144304" w:rsidRPr="00D43344">
        <w:rPr>
          <w:rFonts w:cs="Arial"/>
          <w:bCs/>
          <w:sz w:val="22"/>
          <w:szCs w:val="22"/>
        </w:rPr>
        <w:t xml:space="preserve"> seek</w:t>
      </w:r>
      <w:r>
        <w:rPr>
          <w:rFonts w:cs="Arial"/>
          <w:bCs/>
          <w:sz w:val="22"/>
          <w:szCs w:val="22"/>
        </w:rPr>
        <w:t>s approved for a s</w:t>
      </w:r>
      <w:r w:rsidRPr="008F6344">
        <w:rPr>
          <w:sz w:val="22"/>
          <w:szCs w:val="22"/>
        </w:rPr>
        <w:t xml:space="preserve">taged extension of Oran Park Podium Shopping Centre. Stage 1 includes </w:t>
      </w:r>
      <w:r>
        <w:rPr>
          <w:sz w:val="22"/>
          <w:szCs w:val="22"/>
        </w:rPr>
        <w:t xml:space="preserve">the </w:t>
      </w:r>
      <w:r w:rsidRPr="008F6344">
        <w:rPr>
          <w:sz w:val="22"/>
          <w:szCs w:val="22"/>
        </w:rPr>
        <w:t xml:space="preserve">extension of Oran Park Podium Shopping Centre retail space, construction of one residential flat building (five </w:t>
      </w:r>
      <w:proofErr w:type="spellStart"/>
      <w:r w:rsidRPr="008F6344">
        <w:rPr>
          <w:sz w:val="22"/>
          <w:szCs w:val="22"/>
        </w:rPr>
        <w:t>storeys</w:t>
      </w:r>
      <w:proofErr w:type="spellEnd"/>
      <w:r w:rsidRPr="008F6344">
        <w:rPr>
          <w:sz w:val="22"/>
          <w:szCs w:val="22"/>
        </w:rPr>
        <w:t xml:space="preserve"> above the retail space), construction of one commercial building (four </w:t>
      </w:r>
      <w:proofErr w:type="spellStart"/>
      <w:r w:rsidRPr="008F6344">
        <w:rPr>
          <w:sz w:val="22"/>
          <w:szCs w:val="22"/>
        </w:rPr>
        <w:t>storeys</w:t>
      </w:r>
      <w:proofErr w:type="spellEnd"/>
      <w:r w:rsidRPr="008F6344">
        <w:rPr>
          <w:sz w:val="22"/>
          <w:szCs w:val="22"/>
        </w:rPr>
        <w:t xml:space="preserve"> above the retail space), extension of basement car park, </w:t>
      </w:r>
      <w:r>
        <w:rPr>
          <w:sz w:val="22"/>
          <w:szCs w:val="22"/>
        </w:rPr>
        <w:t xml:space="preserve">and </w:t>
      </w:r>
      <w:r w:rsidRPr="008F6344">
        <w:rPr>
          <w:sz w:val="22"/>
          <w:szCs w:val="22"/>
        </w:rPr>
        <w:t xml:space="preserve">extension of Main Street. </w:t>
      </w:r>
    </w:p>
    <w:p w14:paraId="463F0746" w14:textId="77777777" w:rsidR="008732B4" w:rsidRDefault="008732B4" w:rsidP="009A1000">
      <w:pPr>
        <w:jc w:val="both"/>
        <w:rPr>
          <w:sz w:val="22"/>
          <w:szCs w:val="22"/>
        </w:rPr>
      </w:pPr>
    </w:p>
    <w:p w14:paraId="6426A8FD" w14:textId="56E6E261" w:rsidR="008732B4" w:rsidRDefault="008732B4" w:rsidP="009A1000">
      <w:pPr>
        <w:jc w:val="both"/>
        <w:rPr>
          <w:rFonts w:cs="Arial"/>
          <w:bCs/>
          <w:sz w:val="22"/>
          <w:szCs w:val="22"/>
        </w:rPr>
      </w:pPr>
      <w:r w:rsidRPr="008F6344">
        <w:rPr>
          <w:sz w:val="22"/>
          <w:szCs w:val="22"/>
        </w:rPr>
        <w:t xml:space="preserve">Stage 2 </w:t>
      </w:r>
      <w:r>
        <w:rPr>
          <w:sz w:val="22"/>
          <w:szCs w:val="22"/>
        </w:rPr>
        <w:t>seeks</w:t>
      </w:r>
      <w:r w:rsidRPr="008F6344">
        <w:rPr>
          <w:sz w:val="22"/>
          <w:szCs w:val="22"/>
        </w:rPr>
        <w:t xml:space="preserve"> concept approval </w:t>
      </w:r>
      <w:r>
        <w:rPr>
          <w:sz w:val="22"/>
          <w:szCs w:val="22"/>
        </w:rPr>
        <w:t>(</w:t>
      </w:r>
      <w:r w:rsidRPr="008F6344">
        <w:rPr>
          <w:sz w:val="22"/>
          <w:szCs w:val="22"/>
        </w:rPr>
        <w:t>building envelopes</w:t>
      </w:r>
      <w:r>
        <w:rPr>
          <w:sz w:val="22"/>
          <w:szCs w:val="22"/>
        </w:rPr>
        <w:t>)</w:t>
      </w:r>
      <w:r w:rsidRPr="008F6344">
        <w:rPr>
          <w:sz w:val="22"/>
          <w:szCs w:val="22"/>
        </w:rPr>
        <w:t xml:space="preserve"> </w:t>
      </w:r>
      <w:r>
        <w:rPr>
          <w:sz w:val="22"/>
          <w:szCs w:val="22"/>
        </w:rPr>
        <w:t>for two</w:t>
      </w:r>
      <w:r w:rsidRPr="008F6344">
        <w:rPr>
          <w:sz w:val="22"/>
          <w:szCs w:val="22"/>
        </w:rPr>
        <w:t xml:space="preserve"> residential flat buildings</w:t>
      </w:r>
      <w:r>
        <w:rPr>
          <w:sz w:val="22"/>
          <w:szCs w:val="22"/>
        </w:rPr>
        <w:t xml:space="preserve"> fronting Central Avenue.</w:t>
      </w:r>
    </w:p>
    <w:p w14:paraId="0A785038" w14:textId="77777777" w:rsidR="008732B4" w:rsidRDefault="008732B4" w:rsidP="009A1000">
      <w:pPr>
        <w:jc w:val="both"/>
        <w:rPr>
          <w:rFonts w:cs="Arial"/>
          <w:bCs/>
          <w:sz w:val="22"/>
          <w:szCs w:val="22"/>
        </w:rPr>
      </w:pPr>
    </w:p>
    <w:p w14:paraId="740F1C8E" w14:textId="77777777" w:rsidR="00144304" w:rsidRPr="00D43344" w:rsidRDefault="00144304" w:rsidP="009A1000">
      <w:pPr>
        <w:autoSpaceDE w:val="0"/>
        <w:autoSpaceDN w:val="0"/>
        <w:adjustRightInd w:val="0"/>
        <w:jc w:val="both"/>
        <w:rPr>
          <w:rFonts w:cs="Arial"/>
          <w:bCs/>
          <w:sz w:val="22"/>
          <w:szCs w:val="22"/>
        </w:rPr>
      </w:pPr>
      <w:r w:rsidRPr="00D43344">
        <w:rPr>
          <w:rFonts w:cs="Arial"/>
          <w:bCs/>
          <w:sz w:val="22"/>
          <w:szCs w:val="22"/>
        </w:rPr>
        <w:t>Specifically the proposed development involves:</w:t>
      </w:r>
    </w:p>
    <w:p w14:paraId="02C7797D" w14:textId="77777777" w:rsidR="00144304" w:rsidRPr="00D43344" w:rsidRDefault="00144304" w:rsidP="009A1000">
      <w:pPr>
        <w:autoSpaceDE w:val="0"/>
        <w:autoSpaceDN w:val="0"/>
        <w:adjustRightInd w:val="0"/>
        <w:jc w:val="both"/>
        <w:rPr>
          <w:rFonts w:cs="Arial"/>
          <w:bCs/>
          <w:sz w:val="22"/>
          <w:szCs w:val="22"/>
        </w:rPr>
      </w:pPr>
    </w:p>
    <w:p w14:paraId="398C544D" w14:textId="134FBFEF" w:rsidR="00144304" w:rsidRPr="00D43344" w:rsidRDefault="00144304" w:rsidP="009A1000">
      <w:pPr>
        <w:pStyle w:val="Default"/>
        <w:jc w:val="both"/>
        <w:rPr>
          <w:color w:val="auto"/>
          <w:sz w:val="22"/>
          <w:szCs w:val="22"/>
        </w:rPr>
      </w:pPr>
      <w:r w:rsidRPr="00D43344">
        <w:rPr>
          <w:b/>
          <w:bCs/>
          <w:i/>
          <w:iCs/>
          <w:color w:val="auto"/>
          <w:sz w:val="22"/>
          <w:szCs w:val="22"/>
        </w:rPr>
        <w:t>Stage 1</w:t>
      </w:r>
    </w:p>
    <w:p w14:paraId="578AE80A" w14:textId="7582F60F" w:rsidR="00144304" w:rsidRDefault="00144304" w:rsidP="009A1000">
      <w:pPr>
        <w:pStyle w:val="Default"/>
        <w:numPr>
          <w:ilvl w:val="0"/>
          <w:numId w:val="16"/>
        </w:numPr>
        <w:spacing w:after="152"/>
        <w:jc w:val="both"/>
        <w:rPr>
          <w:color w:val="auto"/>
          <w:sz w:val="22"/>
          <w:szCs w:val="22"/>
        </w:rPr>
      </w:pPr>
      <w:r w:rsidRPr="00D43344">
        <w:rPr>
          <w:color w:val="auto"/>
          <w:sz w:val="22"/>
          <w:szCs w:val="22"/>
        </w:rPr>
        <w:t>Extension of the retail component to accommodate small, medium and large-scale retail uses, food hall and restaurant dining with a Gross Leasable Floor Area of 16,050m</w:t>
      </w:r>
      <w:r w:rsidRPr="00DD61BD">
        <w:rPr>
          <w:color w:val="auto"/>
          <w:sz w:val="22"/>
          <w:szCs w:val="22"/>
          <w:vertAlign w:val="superscript"/>
        </w:rPr>
        <w:t>2</w:t>
      </w:r>
      <w:r w:rsidRPr="00D43344">
        <w:rPr>
          <w:color w:val="auto"/>
          <w:sz w:val="22"/>
          <w:szCs w:val="22"/>
        </w:rPr>
        <w:t>;</w:t>
      </w:r>
    </w:p>
    <w:p w14:paraId="5A7E89AB" w14:textId="77777777" w:rsidR="00376DFD" w:rsidRPr="00376DFD" w:rsidRDefault="00376DFD" w:rsidP="009A1000">
      <w:pPr>
        <w:pStyle w:val="Default"/>
        <w:numPr>
          <w:ilvl w:val="1"/>
          <w:numId w:val="16"/>
        </w:numPr>
        <w:spacing w:after="152"/>
        <w:jc w:val="both"/>
        <w:rPr>
          <w:color w:val="auto"/>
          <w:sz w:val="22"/>
          <w:szCs w:val="22"/>
        </w:rPr>
      </w:pPr>
      <w:r w:rsidRPr="00376DFD">
        <w:rPr>
          <w:color w:val="auto"/>
          <w:sz w:val="22"/>
          <w:szCs w:val="22"/>
        </w:rPr>
        <w:t>A new Discount Department Store;</w:t>
      </w:r>
    </w:p>
    <w:p w14:paraId="43745A02" w14:textId="079F3FFA" w:rsidR="00376DFD" w:rsidRPr="00376DFD" w:rsidRDefault="00376DFD" w:rsidP="009A1000">
      <w:pPr>
        <w:pStyle w:val="Default"/>
        <w:numPr>
          <w:ilvl w:val="1"/>
          <w:numId w:val="16"/>
        </w:numPr>
        <w:spacing w:after="152"/>
        <w:jc w:val="both"/>
        <w:rPr>
          <w:color w:val="auto"/>
          <w:sz w:val="22"/>
          <w:szCs w:val="22"/>
        </w:rPr>
      </w:pPr>
      <w:r w:rsidRPr="00376DFD">
        <w:rPr>
          <w:color w:val="auto"/>
          <w:sz w:val="22"/>
          <w:szCs w:val="22"/>
        </w:rPr>
        <w:t>Two “mini-major” retail stores;</w:t>
      </w:r>
    </w:p>
    <w:p w14:paraId="61ADE65A" w14:textId="7C021AD3" w:rsidR="00376DFD" w:rsidRPr="00376DFD" w:rsidRDefault="00376DFD" w:rsidP="009A1000">
      <w:pPr>
        <w:pStyle w:val="Default"/>
        <w:numPr>
          <w:ilvl w:val="1"/>
          <w:numId w:val="16"/>
        </w:numPr>
        <w:spacing w:after="152"/>
        <w:jc w:val="both"/>
        <w:rPr>
          <w:color w:val="auto"/>
          <w:sz w:val="22"/>
          <w:szCs w:val="22"/>
        </w:rPr>
      </w:pPr>
      <w:r w:rsidRPr="00376DFD">
        <w:rPr>
          <w:color w:val="auto"/>
          <w:sz w:val="22"/>
          <w:szCs w:val="22"/>
        </w:rPr>
        <w:t>Speciality retail stores;</w:t>
      </w:r>
    </w:p>
    <w:p w14:paraId="676AEC8D" w14:textId="67487A6A" w:rsidR="00376DFD" w:rsidRPr="00376DFD" w:rsidRDefault="00376DFD" w:rsidP="009A1000">
      <w:pPr>
        <w:pStyle w:val="Default"/>
        <w:numPr>
          <w:ilvl w:val="1"/>
          <w:numId w:val="16"/>
        </w:numPr>
        <w:spacing w:after="152"/>
        <w:jc w:val="both"/>
        <w:rPr>
          <w:color w:val="auto"/>
          <w:sz w:val="22"/>
          <w:szCs w:val="22"/>
        </w:rPr>
      </w:pPr>
      <w:r w:rsidRPr="00376DFD">
        <w:rPr>
          <w:color w:val="auto"/>
          <w:sz w:val="22"/>
          <w:szCs w:val="22"/>
        </w:rPr>
        <w:t>Food retail areas;</w:t>
      </w:r>
    </w:p>
    <w:p w14:paraId="509299A1" w14:textId="5B859A4F" w:rsidR="00376DFD" w:rsidRPr="00D43344" w:rsidRDefault="00376DFD" w:rsidP="009A1000">
      <w:pPr>
        <w:pStyle w:val="Default"/>
        <w:numPr>
          <w:ilvl w:val="1"/>
          <w:numId w:val="16"/>
        </w:numPr>
        <w:spacing w:after="152"/>
        <w:jc w:val="both"/>
        <w:rPr>
          <w:color w:val="auto"/>
          <w:sz w:val="22"/>
          <w:szCs w:val="22"/>
        </w:rPr>
      </w:pPr>
      <w:r w:rsidRPr="00376DFD">
        <w:rPr>
          <w:color w:val="auto"/>
          <w:sz w:val="22"/>
          <w:szCs w:val="22"/>
        </w:rPr>
        <w:t>Outdoor dining / restaurant precinct along the interface with Town Park;</w:t>
      </w:r>
    </w:p>
    <w:p w14:paraId="06F49EDA" w14:textId="3C268D2B" w:rsidR="00144304" w:rsidRPr="00D43344" w:rsidRDefault="00144304" w:rsidP="009A1000">
      <w:pPr>
        <w:pStyle w:val="Default"/>
        <w:numPr>
          <w:ilvl w:val="0"/>
          <w:numId w:val="16"/>
        </w:numPr>
        <w:spacing w:after="152"/>
        <w:jc w:val="both"/>
        <w:rPr>
          <w:color w:val="auto"/>
          <w:sz w:val="22"/>
          <w:szCs w:val="22"/>
        </w:rPr>
      </w:pPr>
      <w:r w:rsidRPr="00D43344">
        <w:rPr>
          <w:color w:val="auto"/>
          <w:sz w:val="22"/>
          <w:szCs w:val="22"/>
        </w:rPr>
        <w:lastRenderedPageBreak/>
        <w:t>Extension and minor reconfiguration of the existing basement car park to provide retail car parking areas;</w:t>
      </w:r>
    </w:p>
    <w:p w14:paraId="717ED527" w14:textId="2E027DDE" w:rsidR="00144304" w:rsidRPr="00D43344" w:rsidRDefault="00144304" w:rsidP="009A1000">
      <w:pPr>
        <w:pStyle w:val="Default"/>
        <w:numPr>
          <w:ilvl w:val="0"/>
          <w:numId w:val="16"/>
        </w:numPr>
        <w:spacing w:after="152"/>
        <w:jc w:val="both"/>
        <w:rPr>
          <w:color w:val="auto"/>
          <w:sz w:val="22"/>
          <w:szCs w:val="22"/>
        </w:rPr>
      </w:pPr>
      <w:r w:rsidRPr="00D43344">
        <w:rPr>
          <w:color w:val="auto"/>
          <w:sz w:val="22"/>
          <w:szCs w:val="22"/>
        </w:rPr>
        <w:t xml:space="preserve">Construction of a second level basement carpark to provide parking for the </w:t>
      </w:r>
      <w:r w:rsidR="00DD61BD" w:rsidRPr="00F834EB">
        <w:rPr>
          <w:color w:val="auto"/>
          <w:sz w:val="22"/>
          <w:szCs w:val="22"/>
        </w:rPr>
        <w:t xml:space="preserve">proposed and future </w:t>
      </w:r>
      <w:r w:rsidRPr="00F834EB">
        <w:rPr>
          <w:color w:val="auto"/>
          <w:sz w:val="22"/>
          <w:szCs w:val="22"/>
        </w:rPr>
        <w:t>residential buildings;</w:t>
      </w:r>
    </w:p>
    <w:p w14:paraId="29C42FB5" w14:textId="77777777" w:rsidR="00144304" w:rsidRPr="00D43344" w:rsidRDefault="00144304" w:rsidP="009A1000">
      <w:pPr>
        <w:pStyle w:val="Default"/>
        <w:numPr>
          <w:ilvl w:val="0"/>
          <w:numId w:val="16"/>
        </w:numPr>
        <w:spacing w:after="152"/>
        <w:jc w:val="both"/>
        <w:rPr>
          <w:color w:val="auto"/>
          <w:sz w:val="22"/>
          <w:szCs w:val="22"/>
        </w:rPr>
      </w:pPr>
      <w:r w:rsidRPr="00D43344">
        <w:rPr>
          <w:color w:val="auto"/>
          <w:sz w:val="22"/>
          <w:szCs w:val="22"/>
        </w:rPr>
        <w:t xml:space="preserve">Construction of new basement car park entries along Central Avenue; </w:t>
      </w:r>
    </w:p>
    <w:p w14:paraId="6666F404" w14:textId="47E8EB43" w:rsidR="00144304" w:rsidRPr="00D43344" w:rsidRDefault="00144304" w:rsidP="009A1000">
      <w:pPr>
        <w:pStyle w:val="Default"/>
        <w:numPr>
          <w:ilvl w:val="0"/>
          <w:numId w:val="16"/>
        </w:numPr>
        <w:spacing w:after="152"/>
        <w:jc w:val="both"/>
        <w:rPr>
          <w:color w:val="auto"/>
          <w:sz w:val="22"/>
          <w:szCs w:val="22"/>
        </w:rPr>
      </w:pPr>
      <w:r w:rsidRPr="00D43344">
        <w:rPr>
          <w:color w:val="auto"/>
          <w:sz w:val="22"/>
          <w:szCs w:val="22"/>
        </w:rPr>
        <w:t xml:space="preserve">Delivery of the eastern portion of Main Street (Podium Way) and associated landscaping along the edge of </w:t>
      </w:r>
      <w:r w:rsidR="009A1000">
        <w:rPr>
          <w:color w:val="auto"/>
          <w:sz w:val="22"/>
          <w:szCs w:val="22"/>
        </w:rPr>
        <w:t>the t</w:t>
      </w:r>
      <w:r w:rsidRPr="00D43344">
        <w:rPr>
          <w:color w:val="auto"/>
          <w:sz w:val="22"/>
          <w:szCs w:val="22"/>
        </w:rPr>
        <w:t xml:space="preserve">own </w:t>
      </w:r>
      <w:r w:rsidR="009A1000">
        <w:rPr>
          <w:color w:val="auto"/>
          <w:sz w:val="22"/>
          <w:szCs w:val="22"/>
        </w:rPr>
        <w:t>p</w:t>
      </w:r>
      <w:r w:rsidRPr="00D43344">
        <w:rPr>
          <w:color w:val="auto"/>
          <w:sz w:val="22"/>
          <w:szCs w:val="22"/>
        </w:rPr>
        <w:t>ark;</w:t>
      </w:r>
    </w:p>
    <w:p w14:paraId="16AC1F50" w14:textId="6E5F0590" w:rsidR="00144304" w:rsidRPr="00D43344" w:rsidRDefault="00144304" w:rsidP="009A1000">
      <w:pPr>
        <w:pStyle w:val="Default"/>
        <w:numPr>
          <w:ilvl w:val="0"/>
          <w:numId w:val="16"/>
        </w:numPr>
        <w:spacing w:after="152"/>
        <w:jc w:val="both"/>
        <w:rPr>
          <w:color w:val="auto"/>
          <w:sz w:val="22"/>
          <w:szCs w:val="22"/>
        </w:rPr>
      </w:pPr>
      <w:r w:rsidRPr="00D43344">
        <w:rPr>
          <w:color w:val="auto"/>
          <w:sz w:val="22"/>
          <w:szCs w:val="22"/>
        </w:rPr>
        <w:t xml:space="preserve">Construction of </w:t>
      </w:r>
      <w:r w:rsidR="009A1000">
        <w:rPr>
          <w:color w:val="auto"/>
          <w:sz w:val="22"/>
          <w:szCs w:val="22"/>
        </w:rPr>
        <w:t>a five (</w:t>
      </w:r>
      <w:r w:rsidR="008F6344">
        <w:rPr>
          <w:color w:val="auto"/>
          <w:sz w:val="22"/>
          <w:szCs w:val="22"/>
        </w:rPr>
        <w:t>5</w:t>
      </w:r>
      <w:r w:rsidR="009A1000">
        <w:rPr>
          <w:color w:val="auto"/>
          <w:sz w:val="22"/>
          <w:szCs w:val="22"/>
        </w:rPr>
        <w:t>)</w:t>
      </w:r>
      <w:r w:rsidR="008F6344">
        <w:rPr>
          <w:color w:val="auto"/>
          <w:sz w:val="22"/>
          <w:szCs w:val="22"/>
        </w:rPr>
        <w:t xml:space="preserve"> storey </w:t>
      </w:r>
      <w:r w:rsidRPr="00D43344">
        <w:rPr>
          <w:color w:val="auto"/>
          <w:sz w:val="22"/>
          <w:szCs w:val="22"/>
        </w:rPr>
        <w:t xml:space="preserve">residential </w:t>
      </w:r>
      <w:r w:rsidR="009A1000">
        <w:rPr>
          <w:color w:val="auto"/>
          <w:sz w:val="22"/>
          <w:szCs w:val="22"/>
        </w:rPr>
        <w:t>flat building</w:t>
      </w:r>
      <w:r w:rsidR="008F6344">
        <w:rPr>
          <w:color w:val="auto"/>
          <w:sz w:val="22"/>
          <w:szCs w:val="22"/>
        </w:rPr>
        <w:t xml:space="preserve"> </w:t>
      </w:r>
      <w:r w:rsidR="009A1000">
        <w:rPr>
          <w:color w:val="auto"/>
          <w:sz w:val="22"/>
          <w:szCs w:val="22"/>
        </w:rPr>
        <w:t xml:space="preserve">containing 50 dwellings </w:t>
      </w:r>
      <w:r w:rsidRPr="00D43344">
        <w:rPr>
          <w:color w:val="auto"/>
          <w:sz w:val="22"/>
          <w:szCs w:val="22"/>
        </w:rPr>
        <w:t xml:space="preserve">above the retail complex; </w:t>
      </w:r>
    </w:p>
    <w:p w14:paraId="6439FC14" w14:textId="30A429D1" w:rsidR="00144304" w:rsidRPr="00D43344" w:rsidRDefault="00144304" w:rsidP="009A1000">
      <w:pPr>
        <w:pStyle w:val="Default"/>
        <w:numPr>
          <w:ilvl w:val="0"/>
          <w:numId w:val="16"/>
        </w:numPr>
        <w:spacing w:after="152"/>
        <w:jc w:val="both"/>
        <w:rPr>
          <w:color w:val="auto"/>
          <w:sz w:val="22"/>
          <w:szCs w:val="22"/>
        </w:rPr>
      </w:pPr>
      <w:r w:rsidRPr="00D43344">
        <w:rPr>
          <w:color w:val="auto"/>
          <w:sz w:val="22"/>
          <w:szCs w:val="22"/>
        </w:rPr>
        <w:t>Construction of a</w:t>
      </w:r>
      <w:r w:rsidR="009A1000">
        <w:rPr>
          <w:color w:val="auto"/>
          <w:sz w:val="22"/>
          <w:szCs w:val="22"/>
        </w:rPr>
        <w:t xml:space="preserve"> four (4) storey</w:t>
      </w:r>
      <w:r w:rsidRPr="00D43344">
        <w:rPr>
          <w:color w:val="auto"/>
          <w:sz w:val="22"/>
          <w:szCs w:val="22"/>
        </w:rPr>
        <w:t xml:space="preserve"> commercial building</w:t>
      </w:r>
      <w:r w:rsidR="009A1000">
        <w:rPr>
          <w:color w:val="auto"/>
          <w:sz w:val="22"/>
          <w:szCs w:val="22"/>
        </w:rPr>
        <w:t xml:space="preserve"> containing 3,890sqm of commercial floor space above the retail complex</w:t>
      </w:r>
      <w:r w:rsidRPr="00D43344">
        <w:rPr>
          <w:color w:val="auto"/>
          <w:sz w:val="22"/>
          <w:szCs w:val="22"/>
        </w:rPr>
        <w:t xml:space="preserve">. </w:t>
      </w:r>
    </w:p>
    <w:p w14:paraId="1F887810" w14:textId="0AB8B0CA" w:rsidR="00144304" w:rsidRPr="00D43344" w:rsidRDefault="00144304" w:rsidP="009A1000">
      <w:pPr>
        <w:pStyle w:val="Default"/>
        <w:numPr>
          <w:ilvl w:val="0"/>
          <w:numId w:val="16"/>
        </w:numPr>
        <w:spacing w:after="152"/>
        <w:jc w:val="both"/>
        <w:rPr>
          <w:color w:val="auto"/>
          <w:sz w:val="22"/>
          <w:szCs w:val="22"/>
        </w:rPr>
      </w:pPr>
      <w:r w:rsidRPr="00D43344">
        <w:rPr>
          <w:color w:val="auto"/>
          <w:sz w:val="22"/>
          <w:szCs w:val="22"/>
        </w:rPr>
        <w:t xml:space="preserve">Delivery of large scale roof-top common open space and communal facilities area for the </w:t>
      </w:r>
      <w:r w:rsidR="00DD61BD" w:rsidRPr="00F834EB">
        <w:rPr>
          <w:color w:val="auto"/>
          <w:sz w:val="22"/>
          <w:szCs w:val="22"/>
        </w:rPr>
        <w:t xml:space="preserve">proposed and future </w:t>
      </w:r>
      <w:r w:rsidRPr="00F834EB">
        <w:rPr>
          <w:color w:val="auto"/>
          <w:sz w:val="22"/>
          <w:szCs w:val="22"/>
        </w:rPr>
        <w:t>residential apartment buildings</w:t>
      </w:r>
      <w:r w:rsidRPr="00D43344">
        <w:rPr>
          <w:color w:val="auto"/>
          <w:sz w:val="22"/>
          <w:szCs w:val="22"/>
        </w:rPr>
        <w:t xml:space="preserve"> above the retail centre; and </w:t>
      </w:r>
    </w:p>
    <w:p w14:paraId="5172CDC3" w14:textId="24E4F904" w:rsidR="00144304" w:rsidRPr="00D43344" w:rsidRDefault="00144304" w:rsidP="009A1000">
      <w:pPr>
        <w:pStyle w:val="Default"/>
        <w:numPr>
          <w:ilvl w:val="0"/>
          <w:numId w:val="16"/>
        </w:numPr>
        <w:spacing w:after="152"/>
        <w:jc w:val="both"/>
        <w:rPr>
          <w:color w:val="auto"/>
          <w:sz w:val="22"/>
          <w:szCs w:val="22"/>
        </w:rPr>
      </w:pPr>
      <w:r w:rsidRPr="00D43344">
        <w:rPr>
          <w:color w:val="auto"/>
          <w:sz w:val="22"/>
          <w:szCs w:val="22"/>
        </w:rPr>
        <w:t>Extension of the existing loading dock / service area situated along Peter Brock Drive.</w:t>
      </w:r>
    </w:p>
    <w:p w14:paraId="3C4C8469" w14:textId="53F3C22F" w:rsidR="00144304" w:rsidRPr="00D43344" w:rsidRDefault="00144304" w:rsidP="009A1000">
      <w:pPr>
        <w:pStyle w:val="Default"/>
        <w:numPr>
          <w:ilvl w:val="0"/>
          <w:numId w:val="16"/>
        </w:numPr>
        <w:jc w:val="both"/>
        <w:rPr>
          <w:color w:val="auto"/>
          <w:sz w:val="22"/>
          <w:szCs w:val="22"/>
        </w:rPr>
      </w:pPr>
      <w:r w:rsidRPr="00D43344">
        <w:rPr>
          <w:color w:val="auto"/>
          <w:sz w:val="22"/>
          <w:szCs w:val="22"/>
        </w:rPr>
        <w:t>Temporary parking area as an extension of the existing basement parking along the northern edge of the car park</w:t>
      </w:r>
      <w:r w:rsidR="009A1000">
        <w:rPr>
          <w:color w:val="auto"/>
          <w:sz w:val="22"/>
          <w:szCs w:val="22"/>
        </w:rPr>
        <w:t>.</w:t>
      </w:r>
    </w:p>
    <w:p w14:paraId="1A4FD6EB" w14:textId="77777777" w:rsidR="00610BB0" w:rsidRDefault="00610BB0" w:rsidP="00144304">
      <w:pPr>
        <w:autoSpaceDE w:val="0"/>
        <w:autoSpaceDN w:val="0"/>
        <w:adjustRightInd w:val="0"/>
        <w:rPr>
          <w:rFonts w:eastAsiaTheme="minorHAnsi" w:cs="Arial"/>
          <w:color w:val="FF0000"/>
          <w:sz w:val="22"/>
          <w:szCs w:val="22"/>
        </w:rPr>
      </w:pPr>
    </w:p>
    <w:p w14:paraId="03F4C5A0" w14:textId="48DE32FE" w:rsidR="00610BB0" w:rsidRPr="00D43344" w:rsidRDefault="00610BB0" w:rsidP="00610BB0">
      <w:pPr>
        <w:pStyle w:val="Default"/>
        <w:rPr>
          <w:color w:val="auto"/>
          <w:sz w:val="22"/>
          <w:szCs w:val="22"/>
        </w:rPr>
      </w:pPr>
      <w:r w:rsidRPr="00D43344">
        <w:rPr>
          <w:b/>
          <w:bCs/>
          <w:i/>
          <w:iCs/>
          <w:color w:val="auto"/>
          <w:sz w:val="22"/>
          <w:szCs w:val="22"/>
        </w:rPr>
        <w:t xml:space="preserve">Stage </w:t>
      </w:r>
      <w:r w:rsidR="00376DFD">
        <w:rPr>
          <w:b/>
          <w:bCs/>
          <w:i/>
          <w:iCs/>
          <w:color w:val="auto"/>
          <w:sz w:val="22"/>
          <w:szCs w:val="22"/>
        </w:rPr>
        <w:t>2</w:t>
      </w:r>
    </w:p>
    <w:p w14:paraId="2B260EAC" w14:textId="17EF0D4E" w:rsidR="00610BB0" w:rsidRPr="00376DFD" w:rsidRDefault="00376DFD" w:rsidP="009A1000">
      <w:pPr>
        <w:pStyle w:val="Default"/>
        <w:numPr>
          <w:ilvl w:val="0"/>
          <w:numId w:val="16"/>
        </w:numPr>
        <w:ind w:left="714" w:hanging="357"/>
        <w:rPr>
          <w:color w:val="auto"/>
          <w:sz w:val="22"/>
          <w:szCs w:val="22"/>
        </w:rPr>
      </w:pPr>
      <w:r w:rsidRPr="00376DFD">
        <w:rPr>
          <w:color w:val="auto"/>
          <w:sz w:val="22"/>
          <w:szCs w:val="22"/>
        </w:rPr>
        <w:t>Two concept building envelopes for future residential buildings</w:t>
      </w:r>
      <w:r w:rsidR="009A1000">
        <w:rPr>
          <w:color w:val="auto"/>
          <w:sz w:val="22"/>
          <w:szCs w:val="22"/>
        </w:rPr>
        <w:t xml:space="preserve"> fronting Central Avenue.</w:t>
      </w:r>
    </w:p>
    <w:p w14:paraId="321B2A45" w14:textId="77777777" w:rsidR="00610BB0" w:rsidRPr="00144304" w:rsidRDefault="00610BB0">
      <w:pPr>
        <w:tabs>
          <w:tab w:val="left" w:pos="0"/>
          <w:tab w:val="left" w:pos="9540"/>
        </w:tabs>
        <w:autoSpaceDE w:val="0"/>
        <w:autoSpaceDN w:val="0"/>
        <w:adjustRightInd w:val="0"/>
        <w:spacing w:line="240" w:lineRule="atLeast"/>
        <w:jc w:val="both"/>
        <w:rPr>
          <w:rFonts w:cs="Arial"/>
          <w:b/>
          <w:color w:val="000080"/>
          <w:sz w:val="22"/>
          <w:szCs w:val="22"/>
          <w:u w:val="single"/>
        </w:rPr>
      </w:pPr>
    </w:p>
    <w:p w14:paraId="6B388CB7" w14:textId="77777777" w:rsidR="00442C4D" w:rsidRPr="00144304" w:rsidRDefault="00442C4D" w:rsidP="00442C4D">
      <w:pPr>
        <w:tabs>
          <w:tab w:val="left" w:pos="0"/>
          <w:tab w:val="left" w:pos="9540"/>
        </w:tabs>
        <w:autoSpaceDE w:val="0"/>
        <w:autoSpaceDN w:val="0"/>
        <w:adjustRightInd w:val="0"/>
        <w:spacing w:line="240" w:lineRule="atLeast"/>
        <w:jc w:val="both"/>
        <w:rPr>
          <w:rFonts w:cs="Arial"/>
          <w:b/>
          <w:color w:val="000080"/>
          <w:sz w:val="22"/>
          <w:szCs w:val="22"/>
          <w:u w:val="single"/>
        </w:rPr>
      </w:pPr>
      <w:r w:rsidRPr="00144304">
        <w:rPr>
          <w:rFonts w:cs="Arial"/>
          <w:b/>
          <w:color w:val="000080"/>
          <w:sz w:val="22"/>
          <w:szCs w:val="22"/>
          <w:u w:val="single"/>
        </w:rPr>
        <w:t>PANEL BRIEFING</w:t>
      </w:r>
    </w:p>
    <w:p w14:paraId="737B3965" w14:textId="77777777" w:rsidR="00442C4D" w:rsidRPr="0022578A" w:rsidRDefault="00442C4D" w:rsidP="00442C4D">
      <w:pPr>
        <w:tabs>
          <w:tab w:val="left" w:pos="0"/>
          <w:tab w:val="left" w:pos="9540"/>
        </w:tabs>
        <w:autoSpaceDE w:val="0"/>
        <w:autoSpaceDN w:val="0"/>
        <w:adjustRightInd w:val="0"/>
        <w:spacing w:line="240" w:lineRule="atLeast"/>
        <w:jc w:val="both"/>
        <w:rPr>
          <w:rFonts w:cs="Arial"/>
          <w:bCs/>
          <w:sz w:val="22"/>
          <w:szCs w:val="22"/>
          <w:highlight w:val="yellow"/>
          <w:lang w:val="en-AU"/>
        </w:rPr>
      </w:pPr>
    </w:p>
    <w:p w14:paraId="5955CDB4" w14:textId="5087C73F" w:rsidR="00442C4D" w:rsidRPr="0015487D" w:rsidRDefault="00442C4D" w:rsidP="00442C4D">
      <w:pPr>
        <w:tabs>
          <w:tab w:val="left" w:pos="0"/>
          <w:tab w:val="left" w:pos="9540"/>
        </w:tabs>
        <w:autoSpaceDE w:val="0"/>
        <w:autoSpaceDN w:val="0"/>
        <w:adjustRightInd w:val="0"/>
        <w:spacing w:line="240" w:lineRule="atLeast"/>
        <w:jc w:val="both"/>
        <w:rPr>
          <w:rFonts w:cs="Arial"/>
          <w:bCs/>
          <w:sz w:val="22"/>
          <w:szCs w:val="22"/>
          <w:lang w:val="en-AU"/>
        </w:rPr>
      </w:pPr>
      <w:r w:rsidRPr="0015487D">
        <w:rPr>
          <w:rFonts w:cs="Arial"/>
          <w:bCs/>
          <w:sz w:val="22"/>
          <w:szCs w:val="22"/>
          <w:lang w:val="en-AU"/>
        </w:rPr>
        <w:t xml:space="preserve">Council staff briefed the Panel on the DA on </w:t>
      </w:r>
      <w:r w:rsidR="0015487D" w:rsidRPr="0015487D">
        <w:rPr>
          <w:rFonts w:cs="Arial"/>
          <w:bCs/>
          <w:sz w:val="22"/>
          <w:szCs w:val="22"/>
          <w:lang w:val="en-AU"/>
        </w:rPr>
        <w:t>10 December 2018</w:t>
      </w:r>
      <w:r w:rsidRPr="0015487D">
        <w:rPr>
          <w:rFonts w:cs="Arial"/>
          <w:bCs/>
          <w:sz w:val="22"/>
          <w:szCs w:val="22"/>
          <w:lang w:val="en-AU"/>
        </w:rPr>
        <w:t>. The following discussion provides an assessment of how the issues raised by the Panel at the briefing have been addressed:</w:t>
      </w:r>
    </w:p>
    <w:p w14:paraId="59B757DD" w14:textId="77777777" w:rsidR="0015487D" w:rsidRPr="0015487D" w:rsidRDefault="0015487D" w:rsidP="0015487D">
      <w:pPr>
        <w:autoSpaceDE w:val="0"/>
        <w:autoSpaceDN w:val="0"/>
        <w:adjustRightInd w:val="0"/>
        <w:rPr>
          <w:rFonts w:ascii="Calibri" w:eastAsiaTheme="minorHAnsi" w:hAnsi="Calibri" w:cs="Calibri"/>
          <w:color w:val="000000"/>
          <w:lang w:val="en-AU"/>
        </w:rPr>
      </w:pPr>
    </w:p>
    <w:p w14:paraId="3B637AA9" w14:textId="0BC2BDE1" w:rsidR="0015487D" w:rsidRPr="003E1640" w:rsidRDefault="0015487D" w:rsidP="0015487D">
      <w:pPr>
        <w:pStyle w:val="ListParagraph"/>
        <w:numPr>
          <w:ilvl w:val="0"/>
          <w:numId w:val="18"/>
        </w:numPr>
        <w:jc w:val="both"/>
        <w:rPr>
          <w:rFonts w:cs="Arial"/>
          <w:i/>
          <w:iCs/>
          <w:sz w:val="22"/>
          <w:szCs w:val="22"/>
          <w:lang w:val="en-AU"/>
        </w:rPr>
      </w:pPr>
      <w:r w:rsidRPr="003E1640">
        <w:rPr>
          <w:rFonts w:eastAsiaTheme="minorHAnsi" w:cs="Arial"/>
          <w:i/>
          <w:iCs/>
          <w:color w:val="000000"/>
          <w:sz w:val="22"/>
          <w:szCs w:val="22"/>
          <w:lang w:val="en-AU"/>
        </w:rPr>
        <w:t>Close attention will be required to issues which will integrate the commercial and residential parts of the scheme such as the appearance of the podium rooftop from the surrounding residential towers, as well as the presentation to Main Street and the Town Park</w:t>
      </w:r>
      <w:r w:rsidRPr="003E1640">
        <w:rPr>
          <w:rFonts w:eastAsiaTheme="minorHAnsi" w:cs="Arial"/>
          <w:color w:val="000000"/>
          <w:sz w:val="22"/>
          <w:szCs w:val="22"/>
          <w:lang w:val="en-AU"/>
        </w:rPr>
        <w:t>.</w:t>
      </w:r>
    </w:p>
    <w:p w14:paraId="219AA773" w14:textId="531803D3" w:rsidR="0015487D" w:rsidRPr="003E1640" w:rsidRDefault="0015487D" w:rsidP="0015487D">
      <w:pPr>
        <w:pStyle w:val="ListParagraph"/>
        <w:ind w:left="360"/>
        <w:jc w:val="both"/>
        <w:rPr>
          <w:rFonts w:cs="Arial"/>
          <w:i/>
          <w:iCs/>
          <w:sz w:val="22"/>
          <w:szCs w:val="22"/>
          <w:lang w:val="en-AU"/>
        </w:rPr>
      </w:pPr>
    </w:p>
    <w:p w14:paraId="5C50DBB2" w14:textId="52A9B9E3" w:rsidR="0015487D" w:rsidRPr="003E1640" w:rsidRDefault="0015487D" w:rsidP="00904BBD">
      <w:pPr>
        <w:pStyle w:val="ListParagraph"/>
        <w:ind w:left="0"/>
        <w:jc w:val="both"/>
        <w:rPr>
          <w:rFonts w:cs="Arial"/>
          <w:sz w:val="22"/>
          <w:szCs w:val="22"/>
          <w:lang w:val="en-AU"/>
        </w:rPr>
      </w:pPr>
      <w:r w:rsidRPr="003E1640">
        <w:rPr>
          <w:rFonts w:cs="Arial"/>
          <w:sz w:val="22"/>
          <w:szCs w:val="22"/>
          <w:lang w:val="en-AU"/>
        </w:rPr>
        <w:t xml:space="preserve">The proposed residential building is located </w:t>
      </w:r>
      <w:r w:rsidR="00F834EB">
        <w:rPr>
          <w:rFonts w:cs="Arial"/>
          <w:sz w:val="22"/>
          <w:szCs w:val="22"/>
          <w:lang w:val="en-AU"/>
        </w:rPr>
        <w:t>i</w:t>
      </w:r>
      <w:r w:rsidRPr="003E1640">
        <w:rPr>
          <w:rFonts w:cs="Arial"/>
          <w:sz w:val="22"/>
          <w:szCs w:val="22"/>
          <w:lang w:val="en-AU"/>
        </w:rPr>
        <w:t>n the north eastern</w:t>
      </w:r>
      <w:r w:rsidR="00F834EB">
        <w:rPr>
          <w:rFonts w:cs="Arial"/>
          <w:sz w:val="22"/>
          <w:szCs w:val="22"/>
          <w:lang w:val="en-AU"/>
        </w:rPr>
        <w:t xml:space="preserve"> section</w:t>
      </w:r>
      <w:r w:rsidRPr="003E1640">
        <w:rPr>
          <w:rFonts w:cs="Arial"/>
          <w:sz w:val="22"/>
          <w:szCs w:val="22"/>
          <w:lang w:val="en-AU"/>
        </w:rPr>
        <w:t xml:space="preserve"> of the proposal with direct address </w:t>
      </w:r>
      <w:r w:rsidR="00F834EB">
        <w:rPr>
          <w:rFonts w:cs="Arial"/>
          <w:sz w:val="22"/>
          <w:szCs w:val="22"/>
          <w:lang w:val="en-AU"/>
        </w:rPr>
        <w:t>to</w:t>
      </w:r>
      <w:r w:rsidRPr="003E1640">
        <w:rPr>
          <w:rFonts w:cs="Arial"/>
          <w:sz w:val="22"/>
          <w:szCs w:val="22"/>
          <w:lang w:val="en-AU"/>
        </w:rPr>
        <w:t xml:space="preserve"> the proposed Main Street extension. The building expression draws attention to the residential entry to the building, which is separated from the public retail entry. The balconies</w:t>
      </w:r>
      <w:r w:rsidR="00F834EB">
        <w:rPr>
          <w:rFonts w:cs="Arial"/>
          <w:sz w:val="22"/>
          <w:szCs w:val="22"/>
          <w:lang w:val="en-AU"/>
        </w:rPr>
        <w:t xml:space="preserve"> provided for the unit</w:t>
      </w:r>
      <w:r w:rsidRPr="003E1640">
        <w:rPr>
          <w:rFonts w:cs="Arial"/>
          <w:sz w:val="22"/>
          <w:szCs w:val="22"/>
          <w:lang w:val="en-AU"/>
        </w:rPr>
        <w:t xml:space="preserve"> directly overlook public open space and pedestrian thoroughfares for casual surveillance of these areas.</w:t>
      </w:r>
    </w:p>
    <w:p w14:paraId="67EF8E84" w14:textId="77777777" w:rsidR="0015487D" w:rsidRPr="00F834EB" w:rsidRDefault="0015487D" w:rsidP="00F834EB">
      <w:pPr>
        <w:jc w:val="both"/>
        <w:rPr>
          <w:rFonts w:cs="Arial"/>
          <w:sz w:val="22"/>
          <w:szCs w:val="22"/>
          <w:lang w:val="en-AU"/>
        </w:rPr>
      </w:pPr>
    </w:p>
    <w:p w14:paraId="5BA9015B" w14:textId="12A5E726" w:rsidR="00F834EB" w:rsidRDefault="003E1640" w:rsidP="00904BBD">
      <w:pPr>
        <w:pStyle w:val="ListParagraph"/>
        <w:ind w:left="0"/>
        <w:jc w:val="both"/>
        <w:rPr>
          <w:rFonts w:cs="Arial"/>
          <w:sz w:val="22"/>
          <w:szCs w:val="22"/>
          <w:lang w:val="en-AU"/>
        </w:rPr>
      </w:pPr>
      <w:r w:rsidRPr="003E1640">
        <w:rPr>
          <w:rFonts w:cs="Arial"/>
          <w:sz w:val="22"/>
          <w:szCs w:val="22"/>
          <w:lang w:val="en-AU"/>
        </w:rPr>
        <w:t>Views of the podium rooftop from the proposed residential building</w:t>
      </w:r>
      <w:r w:rsidR="0015487D" w:rsidRPr="003E1640">
        <w:rPr>
          <w:rFonts w:cs="Arial"/>
          <w:sz w:val="22"/>
          <w:szCs w:val="22"/>
          <w:lang w:val="en-AU"/>
        </w:rPr>
        <w:t xml:space="preserve"> </w:t>
      </w:r>
      <w:r w:rsidRPr="003E1640">
        <w:rPr>
          <w:rFonts w:cs="Arial"/>
          <w:sz w:val="22"/>
          <w:szCs w:val="22"/>
          <w:lang w:val="en-AU"/>
        </w:rPr>
        <w:t xml:space="preserve">as well as </w:t>
      </w:r>
      <w:r w:rsidR="00F834EB">
        <w:rPr>
          <w:rFonts w:cs="Arial"/>
          <w:sz w:val="22"/>
          <w:szCs w:val="22"/>
          <w:lang w:val="en-AU"/>
        </w:rPr>
        <w:t xml:space="preserve">the </w:t>
      </w:r>
      <w:r w:rsidRPr="003E1640">
        <w:rPr>
          <w:rFonts w:cs="Arial"/>
          <w:sz w:val="22"/>
          <w:szCs w:val="22"/>
          <w:lang w:val="en-AU"/>
        </w:rPr>
        <w:t>future</w:t>
      </w:r>
      <w:r w:rsidR="00F834EB">
        <w:rPr>
          <w:rFonts w:cs="Arial"/>
          <w:sz w:val="22"/>
          <w:szCs w:val="22"/>
          <w:lang w:val="en-AU"/>
        </w:rPr>
        <w:t xml:space="preserve"> </w:t>
      </w:r>
      <w:r w:rsidR="001B2C73">
        <w:rPr>
          <w:rFonts w:cs="Arial"/>
          <w:sz w:val="22"/>
          <w:szCs w:val="22"/>
          <w:lang w:val="en-AU"/>
        </w:rPr>
        <w:t>/</w:t>
      </w:r>
      <w:r w:rsidR="00F834EB">
        <w:rPr>
          <w:rFonts w:cs="Arial"/>
          <w:sz w:val="22"/>
          <w:szCs w:val="22"/>
          <w:lang w:val="en-AU"/>
        </w:rPr>
        <w:t xml:space="preserve"> envisaged</w:t>
      </w:r>
      <w:r w:rsidRPr="003E1640">
        <w:rPr>
          <w:rFonts w:cs="Arial"/>
          <w:sz w:val="22"/>
          <w:szCs w:val="22"/>
          <w:lang w:val="en-AU"/>
        </w:rPr>
        <w:t xml:space="preserve"> residential buildings will generally be limited to the communal open space area. </w:t>
      </w:r>
    </w:p>
    <w:p w14:paraId="5DEA46A2" w14:textId="77777777" w:rsidR="00F834EB" w:rsidRDefault="00F834EB" w:rsidP="00904BBD">
      <w:pPr>
        <w:pStyle w:val="ListParagraph"/>
        <w:ind w:left="0"/>
        <w:jc w:val="both"/>
        <w:rPr>
          <w:rFonts w:cs="Arial"/>
          <w:sz w:val="22"/>
          <w:szCs w:val="22"/>
          <w:lang w:val="en-AU"/>
        </w:rPr>
      </w:pPr>
    </w:p>
    <w:p w14:paraId="3553D635" w14:textId="77777777" w:rsidR="00F834EB" w:rsidRDefault="00F834EB" w:rsidP="00904BBD">
      <w:pPr>
        <w:pStyle w:val="ListParagraph"/>
        <w:ind w:left="0"/>
        <w:jc w:val="both"/>
        <w:rPr>
          <w:rFonts w:cs="Arial"/>
          <w:sz w:val="22"/>
          <w:szCs w:val="22"/>
          <w:lang w:val="en-AU"/>
        </w:rPr>
      </w:pPr>
      <w:r>
        <w:rPr>
          <w:rFonts w:cs="Arial"/>
          <w:sz w:val="22"/>
          <w:szCs w:val="22"/>
          <w:lang w:val="en-AU"/>
        </w:rPr>
        <w:t>Given</w:t>
      </w:r>
      <w:r w:rsidR="003E1640" w:rsidRPr="003E1640">
        <w:rPr>
          <w:rFonts w:cs="Arial"/>
          <w:sz w:val="22"/>
          <w:szCs w:val="22"/>
          <w:lang w:val="en-AU"/>
        </w:rPr>
        <w:t xml:space="preserve"> the size of the communal area and extensive landscape screening</w:t>
      </w:r>
      <w:r>
        <w:rPr>
          <w:rFonts w:cs="Arial"/>
          <w:sz w:val="22"/>
          <w:szCs w:val="22"/>
          <w:lang w:val="en-AU"/>
        </w:rPr>
        <w:t>,</w:t>
      </w:r>
      <w:r w:rsidR="003E1640" w:rsidRPr="003E1640">
        <w:rPr>
          <w:rFonts w:cs="Arial"/>
          <w:sz w:val="22"/>
          <w:szCs w:val="22"/>
          <w:lang w:val="en-AU"/>
        </w:rPr>
        <w:t xml:space="preserve"> the roof areas will not be visually prominent </w:t>
      </w:r>
      <w:r>
        <w:rPr>
          <w:rFonts w:cs="Arial"/>
          <w:sz w:val="22"/>
          <w:szCs w:val="22"/>
          <w:lang w:val="en-AU"/>
        </w:rPr>
        <w:t>for future</w:t>
      </w:r>
      <w:r w:rsidR="003E1640" w:rsidRPr="003E1640">
        <w:rPr>
          <w:rFonts w:cs="Arial"/>
          <w:sz w:val="22"/>
          <w:szCs w:val="22"/>
          <w:lang w:val="en-AU"/>
        </w:rPr>
        <w:t xml:space="preserve"> residents. </w:t>
      </w:r>
    </w:p>
    <w:p w14:paraId="75ED2B40" w14:textId="77777777" w:rsidR="00F834EB" w:rsidRDefault="00F834EB" w:rsidP="00904BBD">
      <w:pPr>
        <w:pStyle w:val="ListParagraph"/>
        <w:ind w:left="0"/>
        <w:jc w:val="both"/>
        <w:rPr>
          <w:rFonts w:cs="Arial"/>
          <w:sz w:val="22"/>
          <w:szCs w:val="22"/>
          <w:lang w:val="en-AU"/>
        </w:rPr>
      </w:pPr>
    </w:p>
    <w:p w14:paraId="5B579230" w14:textId="51FEB943" w:rsidR="0015487D" w:rsidRPr="003E1640" w:rsidRDefault="003E1640" w:rsidP="00904BBD">
      <w:pPr>
        <w:pStyle w:val="ListParagraph"/>
        <w:ind w:left="0"/>
        <w:jc w:val="both"/>
        <w:rPr>
          <w:rFonts w:cs="Arial"/>
          <w:sz w:val="22"/>
          <w:szCs w:val="22"/>
          <w:lang w:val="en-AU"/>
        </w:rPr>
      </w:pPr>
      <w:r w:rsidRPr="003E1640">
        <w:rPr>
          <w:rFonts w:cs="Arial"/>
          <w:sz w:val="22"/>
          <w:szCs w:val="22"/>
          <w:lang w:val="en-AU"/>
        </w:rPr>
        <w:t>A recommended condition of consent require</w:t>
      </w:r>
      <w:r w:rsidR="00F834EB">
        <w:rPr>
          <w:rFonts w:cs="Arial"/>
          <w:sz w:val="22"/>
          <w:szCs w:val="22"/>
          <w:lang w:val="en-AU"/>
        </w:rPr>
        <w:t>s</w:t>
      </w:r>
      <w:r w:rsidRPr="003E1640">
        <w:rPr>
          <w:rFonts w:cs="Arial"/>
          <w:sz w:val="22"/>
          <w:szCs w:val="22"/>
          <w:lang w:val="en-AU"/>
        </w:rPr>
        <w:t xml:space="preserve"> screening of plant equipment for the benefit of future residents as well pedestrians at street level.</w:t>
      </w:r>
    </w:p>
    <w:p w14:paraId="2B85A3DE" w14:textId="75B807C0" w:rsidR="0015487D" w:rsidRPr="003E1640" w:rsidRDefault="0015487D" w:rsidP="0015487D">
      <w:pPr>
        <w:pStyle w:val="ListParagraph"/>
        <w:ind w:left="360"/>
        <w:jc w:val="both"/>
        <w:rPr>
          <w:rFonts w:eastAsiaTheme="minorHAnsi" w:cs="Arial"/>
          <w:color w:val="000000"/>
          <w:sz w:val="22"/>
          <w:szCs w:val="22"/>
          <w:lang w:val="en-AU"/>
        </w:rPr>
      </w:pPr>
    </w:p>
    <w:p w14:paraId="134491F4" w14:textId="660B8621" w:rsidR="0015487D" w:rsidRPr="00904BBD" w:rsidRDefault="0015487D" w:rsidP="00904BBD">
      <w:pPr>
        <w:pStyle w:val="ListParagraph"/>
        <w:numPr>
          <w:ilvl w:val="0"/>
          <w:numId w:val="11"/>
        </w:numPr>
        <w:jc w:val="both"/>
        <w:rPr>
          <w:rFonts w:cs="Arial"/>
          <w:i/>
          <w:iCs/>
          <w:sz w:val="22"/>
          <w:szCs w:val="22"/>
          <w:lang w:val="en-AU"/>
        </w:rPr>
      </w:pPr>
      <w:r w:rsidRPr="00904BBD">
        <w:rPr>
          <w:rFonts w:eastAsiaTheme="minorHAnsi" w:cs="Arial"/>
          <w:i/>
          <w:iCs/>
          <w:color w:val="000000"/>
          <w:sz w:val="22"/>
          <w:szCs w:val="22"/>
          <w:lang w:val="en-AU"/>
        </w:rPr>
        <w:t>Departure from the development standard for height of the residential towers by almost 100% is a significant change to the original vision for the town centre and will need strong justification, but the Panel has formed no views on that subject at this stage pending further progress of the pending planning proposal in that regard.</w:t>
      </w:r>
    </w:p>
    <w:p w14:paraId="2F5BAC82" w14:textId="3EC7BAA0" w:rsidR="00904BBD" w:rsidRDefault="00904BBD" w:rsidP="00442C4D">
      <w:pPr>
        <w:tabs>
          <w:tab w:val="left" w:pos="0"/>
          <w:tab w:val="left" w:pos="9540"/>
        </w:tabs>
        <w:autoSpaceDE w:val="0"/>
        <w:autoSpaceDN w:val="0"/>
        <w:adjustRightInd w:val="0"/>
        <w:spacing w:line="240" w:lineRule="atLeast"/>
        <w:jc w:val="both"/>
        <w:rPr>
          <w:rFonts w:cs="Arial"/>
          <w:b/>
          <w:color w:val="000080"/>
          <w:sz w:val="22"/>
          <w:szCs w:val="22"/>
          <w:u w:val="single"/>
        </w:rPr>
      </w:pPr>
    </w:p>
    <w:p w14:paraId="5206E665" w14:textId="77777777" w:rsidR="00F834EB" w:rsidRDefault="00904BBD" w:rsidP="00442C4D">
      <w:pPr>
        <w:tabs>
          <w:tab w:val="left" w:pos="0"/>
          <w:tab w:val="left" w:pos="9540"/>
        </w:tabs>
        <w:autoSpaceDE w:val="0"/>
        <w:autoSpaceDN w:val="0"/>
        <w:adjustRightInd w:val="0"/>
        <w:spacing w:line="240" w:lineRule="atLeast"/>
        <w:jc w:val="both"/>
        <w:rPr>
          <w:rFonts w:cs="Arial"/>
          <w:bCs/>
          <w:sz w:val="22"/>
          <w:szCs w:val="22"/>
        </w:rPr>
      </w:pPr>
      <w:r w:rsidRPr="00904BBD">
        <w:rPr>
          <w:rFonts w:cs="Arial"/>
          <w:bCs/>
          <w:sz w:val="22"/>
          <w:szCs w:val="22"/>
        </w:rPr>
        <w:t xml:space="preserve">The </w:t>
      </w:r>
      <w:r>
        <w:rPr>
          <w:rFonts w:cs="Arial"/>
          <w:bCs/>
          <w:sz w:val="22"/>
          <w:szCs w:val="22"/>
        </w:rPr>
        <w:t xml:space="preserve">twelve </w:t>
      </w:r>
      <w:proofErr w:type="spellStart"/>
      <w:r>
        <w:rPr>
          <w:rFonts w:cs="Arial"/>
          <w:bCs/>
          <w:sz w:val="22"/>
          <w:szCs w:val="22"/>
        </w:rPr>
        <w:t>storey</w:t>
      </w:r>
      <w:proofErr w:type="spellEnd"/>
      <w:r>
        <w:rPr>
          <w:rFonts w:cs="Arial"/>
          <w:bCs/>
          <w:sz w:val="22"/>
          <w:szCs w:val="22"/>
        </w:rPr>
        <w:t xml:space="preserve"> residential tower above the podium level that was previously presented to the panel as part of this proposal has since been deleted. </w:t>
      </w:r>
    </w:p>
    <w:p w14:paraId="3673437E" w14:textId="77777777" w:rsidR="00F834EB" w:rsidRDefault="00F834EB" w:rsidP="00442C4D">
      <w:pPr>
        <w:tabs>
          <w:tab w:val="left" w:pos="0"/>
          <w:tab w:val="left" w:pos="9540"/>
        </w:tabs>
        <w:autoSpaceDE w:val="0"/>
        <w:autoSpaceDN w:val="0"/>
        <w:adjustRightInd w:val="0"/>
        <w:spacing w:line="240" w:lineRule="atLeast"/>
        <w:jc w:val="both"/>
        <w:rPr>
          <w:rFonts w:cs="Arial"/>
          <w:bCs/>
          <w:sz w:val="22"/>
          <w:szCs w:val="22"/>
        </w:rPr>
      </w:pPr>
    </w:p>
    <w:p w14:paraId="6B3B1118" w14:textId="23DCDA9C" w:rsidR="00F834EB" w:rsidRDefault="00F834EB" w:rsidP="00F834EB">
      <w:pPr>
        <w:pStyle w:val="NoSpacing"/>
        <w:jc w:val="both"/>
      </w:pPr>
      <w:r>
        <w:t xml:space="preserve">While the </w:t>
      </w:r>
      <w:r>
        <w:rPr>
          <w:bCs/>
        </w:rPr>
        <w:t xml:space="preserve">planning proposal to increase the maximum height of buildings development standard on this portion of the site </w:t>
      </w:r>
      <w:r>
        <w:t>has received in principle support from Council, as well as a Gateway Determination, the applicant has chosen to remove this 12 storey residential tower from the current application to allow the DA to be determined in a timely manner.</w:t>
      </w:r>
    </w:p>
    <w:p w14:paraId="7C402589" w14:textId="77777777" w:rsidR="00F834EB" w:rsidRDefault="00F834EB" w:rsidP="00442C4D">
      <w:pPr>
        <w:tabs>
          <w:tab w:val="left" w:pos="0"/>
          <w:tab w:val="left" w:pos="9540"/>
        </w:tabs>
        <w:autoSpaceDE w:val="0"/>
        <w:autoSpaceDN w:val="0"/>
        <w:adjustRightInd w:val="0"/>
        <w:spacing w:line="240" w:lineRule="atLeast"/>
        <w:jc w:val="both"/>
        <w:rPr>
          <w:rFonts w:cs="Arial"/>
          <w:bCs/>
          <w:sz w:val="22"/>
          <w:szCs w:val="22"/>
        </w:rPr>
      </w:pPr>
    </w:p>
    <w:p w14:paraId="149D2450" w14:textId="18EAC7D7" w:rsidR="00F834EB" w:rsidRPr="00643FC5" w:rsidRDefault="00F834EB" w:rsidP="00F834EB">
      <w:pPr>
        <w:pStyle w:val="NoSpacing"/>
        <w:jc w:val="both"/>
      </w:pPr>
      <w:r>
        <w:t>The applicant has expressed an intent on submitting a fresh DA for this residential tower following the gazettal of the planning proposal (if it is supported by Council).</w:t>
      </w:r>
    </w:p>
    <w:p w14:paraId="3B912770" w14:textId="51AF712B" w:rsidR="00F834EB" w:rsidRDefault="00F834EB" w:rsidP="00442C4D">
      <w:pPr>
        <w:tabs>
          <w:tab w:val="left" w:pos="0"/>
          <w:tab w:val="left" w:pos="9540"/>
        </w:tabs>
        <w:autoSpaceDE w:val="0"/>
        <w:autoSpaceDN w:val="0"/>
        <w:adjustRightInd w:val="0"/>
        <w:spacing w:line="240" w:lineRule="atLeast"/>
        <w:jc w:val="both"/>
        <w:rPr>
          <w:rFonts w:cs="Arial"/>
          <w:bCs/>
          <w:sz w:val="22"/>
          <w:szCs w:val="22"/>
        </w:rPr>
      </w:pPr>
    </w:p>
    <w:p w14:paraId="43ED5228" w14:textId="2A2A6EDC" w:rsidR="00DC6A7A" w:rsidRDefault="00DC6A7A" w:rsidP="00442C4D">
      <w:pPr>
        <w:tabs>
          <w:tab w:val="left" w:pos="0"/>
          <w:tab w:val="left" w:pos="9540"/>
        </w:tabs>
        <w:autoSpaceDE w:val="0"/>
        <w:autoSpaceDN w:val="0"/>
        <w:adjustRightInd w:val="0"/>
        <w:spacing w:line="240" w:lineRule="atLeast"/>
        <w:jc w:val="both"/>
        <w:rPr>
          <w:rFonts w:cs="Arial"/>
          <w:bCs/>
          <w:sz w:val="22"/>
          <w:szCs w:val="22"/>
        </w:rPr>
      </w:pPr>
      <w:r>
        <w:rPr>
          <w:rFonts w:cs="Arial"/>
          <w:bCs/>
          <w:sz w:val="22"/>
          <w:szCs w:val="22"/>
        </w:rPr>
        <w:t>It is noted that the provision of car parking, waste storage and communal open space have not been revised and are assessed as surplus to the needs of the subject proposal.</w:t>
      </w:r>
    </w:p>
    <w:p w14:paraId="52DF05F1" w14:textId="50F3D5E0" w:rsidR="00AF2E8E" w:rsidRDefault="00AF2E8E" w:rsidP="00442C4D">
      <w:pPr>
        <w:tabs>
          <w:tab w:val="left" w:pos="0"/>
          <w:tab w:val="left" w:pos="9540"/>
        </w:tabs>
        <w:autoSpaceDE w:val="0"/>
        <w:autoSpaceDN w:val="0"/>
        <w:adjustRightInd w:val="0"/>
        <w:spacing w:line="240" w:lineRule="atLeast"/>
        <w:jc w:val="both"/>
        <w:rPr>
          <w:rFonts w:cs="Arial"/>
          <w:bCs/>
          <w:sz w:val="22"/>
          <w:szCs w:val="22"/>
        </w:rPr>
      </w:pPr>
    </w:p>
    <w:p w14:paraId="08E59E88" w14:textId="6AF5BC88" w:rsidR="00442C4D" w:rsidRPr="00144304" w:rsidRDefault="00442C4D" w:rsidP="00442C4D">
      <w:pPr>
        <w:tabs>
          <w:tab w:val="left" w:pos="0"/>
          <w:tab w:val="left" w:pos="9540"/>
        </w:tabs>
        <w:autoSpaceDE w:val="0"/>
        <w:autoSpaceDN w:val="0"/>
        <w:adjustRightInd w:val="0"/>
        <w:spacing w:line="240" w:lineRule="atLeast"/>
        <w:jc w:val="both"/>
        <w:rPr>
          <w:rFonts w:cs="Arial"/>
          <w:b/>
          <w:color w:val="000080"/>
          <w:sz w:val="22"/>
          <w:szCs w:val="22"/>
          <w:u w:val="single"/>
        </w:rPr>
      </w:pPr>
      <w:r w:rsidRPr="00144304">
        <w:rPr>
          <w:rFonts w:cs="Arial"/>
          <w:b/>
          <w:color w:val="000080"/>
          <w:sz w:val="22"/>
          <w:szCs w:val="22"/>
          <w:u w:val="single"/>
        </w:rPr>
        <w:t>ASSESSMENT</w:t>
      </w:r>
    </w:p>
    <w:p w14:paraId="6BFF7DBA" w14:textId="77777777" w:rsidR="00442C4D" w:rsidRPr="00144304" w:rsidRDefault="00442C4D" w:rsidP="00442C4D">
      <w:pPr>
        <w:tabs>
          <w:tab w:val="left" w:pos="0"/>
          <w:tab w:val="left" w:pos="9540"/>
        </w:tabs>
        <w:autoSpaceDE w:val="0"/>
        <w:autoSpaceDN w:val="0"/>
        <w:adjustRightInd w:val="0"/>
        <w:spacing w:line="240" w:lineRule="atLeast"/>
        <w:jc w:val="both"/>
        <w:rPr>
          <w:rFonts w:cs="Arial"/>
          <w:b/>
          <w:bCs/>
          <w:color w:val="000000"/>
          <w:sz w:val="22"/>
          <w:szCs w:val="22"/>
          <w:lang w:val="en-AU"/>
        </w:rPr>
      </w:pPr>
    </w:p>
    <w:p w14:paraId="43873CDC" w14:textId="77777777" w:rsidR="00442C4D" w:rsidRPr="00144304" w:rsidRDefault="00442C4D" w:rsidP="00442C4D">
      <w:pPr>
        <w:jc w:val="both"/>
        <w:rPr>
          <w:rFonts w:cs="Arial"/>
          <w:sz w:val="22"/>
          <w:szCs w:val="22"/>
        </w:rPr>
      </w:pPr>
      <w:r w:rsidRPr="00144304">
        <w:rPr>
          <w:rFonts w:cs="Arial"/>
          <w:b/>
          <w:i/>
          <w:sz w:val="22"/>
          <w:szCs w:val="22"/>
        </w:rPr>
        <w:t>Environmental Planning and Assessment Act 1979 - Section 4.15(1)</w:t>
      </w:r>
    </w:p>
    <w:p w14:paraId="36369A2A" w14:textId="77777777" w:rsidR="00442C4D" w:rsidRPr="0022578A" w:rsidRDefault="00442C4D" w:rsidP="00442C4D">
      <w:pPr>
        <w:jc w:val="both"/>
        <w:rPr>
          <w:rFonts w:cs="Arial"/>
          <w:sz w:val="22"/>
          <w:szCs w:val="22"/>
          <w:highlight w:val="yellow"/>
        </w:rPr>
      </w:pPr>
    </w:p>
    <w:p w14:paraId="67C519B8" w14:textId="77777777" w:rsidR="00442C4D" w:rsidRPr="00951DC1" w:rsidRDefault="00442C4D" w:rsidP="00442C4D">
      <w:pPr>
        <w:jc w:val="both"/>
        <w:rPr>
          <w:rFonts w:cs="Arial"/>
          <w:sz w:val="22"/>
          <w:szCs w:val="22"/>
        </w:rPr>
      </w:pPr>
      <w:r w:rsidRPr="00951DC1">
        <w:rPr>
          <w:rFonts w:cs="Arial"/>
          <w:sz w:val="22"/>
          <w:szCs w:val="22"/>
        </w:rPr>
        <w:t>In determining a DA, the consent authority is to take into consideration such of the following matters as are of relevance to the development the subject of the DA:</w:t>
      </w:r>
    </w:p>
    <w:p w14:paraId="0F78873B" w14:textId="77777777" w:rsidR="00442C4D" w:rsidRPr="00144304" w:rsidRDefault="00442C4D" w:rsidP="00442C4D">
      <w:pPr>
        <w:jc w:val="both"/>
        <w:rPr>
          <w:rFonts w:cs="Arial"/>
          <w:sz w:val="22"/>
          <w:szCs w:val="22"/>
        </w:rPr>
      </w:pPr>
    </w:p>
    <w:p w14:paraId="1DE89EAE" w14:textId="77777777" w:rsidR="00442C4D" w:rsidRPr="00144304" w:rsidRDefault="00442C4D" w:rsidP="00442C4D">
      <w:pPr>
        <w:jc w:val="both"/>
        <w:rPr>
          <w:rFonts w:cs="Arial"/>
          <w:sz w:val="22"/>
          <w:szCs w:val="22"/>
        </w:rPr>
      </w:pPr>
      <w:r w:rsidRPr="00144304">
        <w:rPr>
          <w:rFonts w:cs="Arial"/>
          <w:b/>
          <w:i/>
          <w:sz w:val="22"/>
          <w:szCs w:val="22"/>
        </w:rPr>
        <w:t>(a)(</w:t>
      </w:r>
      <w:proofErr w:type="spellStart"/>
      <w:r w:rsidRPr="00144304">
        <w:rPr>
          <w:rFonts w:cs="Arial"/>
          <w:b/>
          <w:i/>
          <w:sz w:val="22"/>
          <w:szCs w:val="22"/>
        </w:rPr>
        <w:t>i</w:t>
      </w:r>
      <w:proofErr w:type="spellEnd"/>
      <w:r w:rsidRPr="00144304">
        <w:rPr>
          <w:rFonts w:cs="Arial"/>
          <w:b/>
          <w:i/>
          <w:sz w:val="22"/>
          <w:szCs w:val="22"/>
        </w:rPr>
        <w:t>)</w:t>
      </w:r>
      <w:r w:rsidRPr="00144304">
        <w:rPr>
          <w:rFonts w:cs="Arial"/>
          <w:b/>
          <w:i/>
          <w:sz w:val="22"/>
          <w:szCs w:val="22"/>
        </w:rPr>
        <w:tab/>
        <w:t>the provisions of any environmental planning instrument</w:t>
      </w:r>
    </w:p>
    <w:p w14:paraId="001C2E31" w14:textId="77777777" w:rsidR="00442C4D" w:rsidRPr="0022578A" w:rsidRDefault="00442C4D" w:rsidP="00442C4D">
      <w:pPr>
        <w:jc w:val="both"/>
        <w:rPr>
          <w:rFonts w:cs="Arial"/>
          <w:sz w:val="22"/>
          <w:szCs w:val="22"/>
          <w:highlight w:val="yellow"/>
        </w:rPr>
      </w:pPr>
    </w:p>
    <w:p w14:paraId="5424AB06" w14:textId="77777777" w:rsidR="00442C4D" w:rsidRPr="00A81467" w:rsidRDefault="00442C4D" w:rsidP="00442C4D">
      <w:pPr>
        <w:jc w:val="both"/>
        <w:rPr>
          <w:rFonts w:cs="Arial"/>
          <w:sz w:val="22"/>
          <w:szCs w:val="22"/>
        </w:rPr>
      </w:pPr>
      <w:r w:rsidRPr="00A81467">
        <w:rPr>
          <w:rFonts w:cs="Arial"/>
          <w:sz w:val="22"/>
          <w:szCs w:val="22"/>
        </w:rPr>
        <w:t>The environmental planning instruments that apply to the development are:</w:t>
      </w:r>
    </w:p>
    <w:p w14:paraId="1DC1D8E1" w14:textId="77777777" w:rsidR="00442C4D" w:rsidRPr="00A81467" w:rsidRDefault="00442C4D" w:rsidP="00442C4D">
      <w:pPr>
        <w:jc w:val="both"/>
        <w:rPr>
          <w:rFonts w:cs="Arial"/>
          <w:sz w:val="22"/>
          <w:szCs w:val="22"/>
        </w:rPr>
      </w:pPr>
    </w:p>
    <w:p w14:paraId="30A9ED7B" w14:textId="77777777" w:rsidR="00442C4D" w:rsidRPr="00A81467" w:rsidRDefault="00442C4D" w:rsidP="00442C4D">
      <w:pPr>
        <w:numPr>
          <w:ilvl w:val="0"/>
          <w:numId w:val="1"/>
        </w:numPr>
        <w:jc w:val="both"/>
        <w:rPr>
          <w:rFonts w:cs="Arial"/>
          <w:sz w:val="22"/>
          <w:szCs w:val="22"/>
        </w:rPr>
      </w:pPr>
      <w:r w:rsidRPr="00A81467">
        <w:rPr>
          <w:rFonts w:cs="Arial"/>
          <w:sz w:val="22"/>
          <w:szCs w:val="22"/>
        </w:rPr>
        <w:t>State Environmental Planning Policy (State and Regional Development) 2011.</w:t>
      </w:r>
    </w:p>
    <w:p w14:paraId="5218EEA6" w14:textId="01A155AE" w:rsidR="00A81467" w:rsidRPr="00A81467" w:rsidRDefault="00A81467" w:rsidP="00A81467">
      <w:pPr>
        <w:numPr>
          <w:ilvl w:val="0"/>
          <w:numId w:val="1"/>
        </w:numPr>
        <w:rPr>
          <w:rFonts w:cs="Arial"/>
          <w:sz w:val="22"/>
          <w:szCs w:val="22"/>
        </w:rPr>
      </w:pPr>
      <w:r w:rsidRPr="00A81467">
        <w:rPr>
          <w:rFonts w:cs="Arial"/>
          <w:sz w:val="22"/>
          <w:szCs w:val="22"/>
        </w:rPr>
        <w:t xml:space="preserve">State Environmental Planning Policy (Sydney Region Growth </w:t>
      </w:r>
      <w:proofErr w:type="spellStart"/>
      <w:r w:rsidRPr="00A81467">
        <w:rPr>
          <w:rFonts w:cs="Arial"/>
          <w:sz w:val="22"/>
          <w:szCs w:val="22"/>
        </w:rPr>
        <w:t>Centres</w:t>
      </w:r>
      <w:proofErr w:type="spellEnd"/>
      <w:r w:rsidRPr="00A81467">
        <w:rPr>
          <w:rFonts w:cs="Arial"/>
          <w:sz w:val="22"/>
          <w:szCs w:val="22"/>
        </w:rPr>
        <w:t>) 2006</w:t>
      </w:r>
      <w:r w:rsidR="001B2C73">
        <w:rPr>
          <w:rFonts w:cs="Arial"/>
          <w:sz w:val="22"/>
          <w:szCs w:val="22"/>
        </w:rPr>
        <w:t>.</w:t>
      </w:r>
    </w:p>
    <w:p w14:paraId="21883085" w14:textId="2560A285" w:rsidR="00A81467" w:rsidRPr="00A81467" w:rsidRDefault="00A81467" w:rsidP="00A81467">
      <w:pPr>
        <w:numPr>
          <w:ilvl w:val="0"/>
          <w:numId w:val="1"/>
        </w:numPr>
        <w:rPr>
          <w:rFonts w:cs="Arial"/>
          <w:sz w:val="22"/>
          <w:szCs w:val="22"/>
        </w:rPr>
      </w:pPr>
      <w:r w:rsidRPr="00A81467">
        <w:rPr>
          <w:rFonts w:cs="Arial"/>
          <w:sz w:val="22"/>
          <w:szCs w:val="22"/>
        </w:rPr>
        <w:t>State Environmental Planning Policy No 65 – Design Quality of Residential Apartment Development.</w:t>
      </w:r>
    </w:p>
    <w:p w14:paraId="020854F0" w14:textId="5CC9287B" w:rsidR="00442C4D" w:rsidRPr="00A81467" w:rsidRDefault="00442C4D" w:rsidP="00442C4D">
      <w:pPr>
        <w:numPr>
          <w:ilvl w:val="0"/>
          <w:numId w:val="1"/>
        </w:numPr>
        <w:jc w:val="both"/>
        <w:rPr>
          <w:rFonts w:cs="Arial"/>
          <w:sz w:val="22"/>
          <w:szCs w:val="22"/>
        </w:rPr>
      </w:pPr>
      <w:r w:rsidRPr="00A81467">
        <w:rPr>
          <w:rFonts w:cs="Arial"/>
          <w:sz w:val="22"/>
          <w:szCs w:val="22"/>
        </w:rPr>
        <w:t>State Environmental Planning Policy (Infrastructure) 2007.</w:t>
      </w:r>
    </w:p>
    <w:p w14:paraId="212D8F75" w14:textId="77777777" w:rsidR="00442C4D" w:rsidRPr="00A81467" w:rsidRDefault="00442C4D" w:rsidP="00442C4D">
      <w:pPr>
        <w:numPr>
          <w:ilvl w:val="0"/>
          <w:numId w:val="1"/>
        </w:numPr>
        <w:jc w:val="both"/>
        <w:rPr>
          <w:rFonts w:cs="Arial"/>
          <w:sz w:val="22"/>
          <w:szCs w:val="22"/>
        </w:rPr>
      </w:pPr>
      <w:r w:rsidRPr="00A81467">
        <w:rPr>
          <w:rFonts w:cs="Arial"/>
          <w:sz w:val="22"/>
          <w:szCs w:val="22"/>
        </w:rPr>
        <w:t>State Environmental Planning Policy No 55 - Remediation of Land.</w:t>
      </w:r>
    </w:p>
    <w:p w14:paraId="6BE54827" w14:textId="77777777" w:rsidR="00442C4D" w:rsidRPr="00A81467" w:rsidRDefault="00442C4D" w:rsidP="00442C4D">
      <w:pPr>
        <w:numPr>
          <w:ilvl w:val="0"/>
          <w:numId w:val="1"/>
        </w:numPr>
        <w:jc w:val="both"/>
        <w:rPr>
          <w:rFonts w:cs="Arial"/>
          <w:sz w:val="22"/>
          <w:szCs w:val="22"/>
        </w:rPr>
      </w:pPr>
      <w:r w:rsidRPr="00A81467">
        <w:rPr>
          <w:rFonts w:cs="Arial"/>
          <w:sz w:val="22"/>
          <w:szCs w:val="22"/>
        </w:rPr>
        <w:t>Sydney Regional Environmental Plan No 20 - Hawkesbury-Nepean River.</w:t>
      </w:r>
    </w:p>
    <w:p w14:paraId="7125BA5C" w14:textId="77777777" w:rsidR="00442C4D" w:rsidRPr="0022578A" w:rsidRDefault="00442C4D" w:rsidP="00442C4D">
      <w:pPr>
        <w:jc w:val="both"/>
        <w:rPr>
          <w:sz w:val="22"/>
          <w:szCs w:val="22"/>
          <w:highlight w:val="yellow"/>
        </w:rPr>
      </w:pPr>
    </w:p>
    <w:p w14:paraId="4F6B425F" w14:textId="77777777" w:rsidR="00442C4D" w:rsidRPr="001F4B5C" w:rsidRDefault="00442C4D" w:rsidP="00442C4D">
      <w:pPr>
        <w:jc w:val="both"/>
        <w:rPr>
          <w:rFonts w:cs="Arial"/>
          <w:sz w:val="22"/>
          <w:szCs w:val="22"/>
          <w:u w:val="single"/>
        </w:rPr>
      </w:pPr>
      <w:r w:rsidRPr="001F4B5C">
        <w:rPr>
          <w:rFonts w:cs="Arial"/>
          <w:sz w:val="22"/>
          <w:szCs w:val="22"/>
          <w:u w:val="single"/>
        </w:rPr>
        <w:t>State Environmental Planning Policy (State and Regional Development) 2011 (SRD SEPP)</w:t>
      </w:r>
    </w:p>
    <w:p w14:paraId="60DE2687" w14:textId="77777777" w:rsidR="00442C4D" w:rsidRPr="001F4B5C" w:rsidRDefault="00442C4D" w:rsidP="00442C4D">
      <w:pPr>
        <w:jc w:val="both"/>
        <w:rPr>
          <w:rFonts w:cs="Arial"/>
          <w:sz w:val="22"/>
          <w:szCs w:val="22"/>
        </w:rPr>
      </w:pPr>
    </w:p>
    <w:p w14:paraId="4578F816" w14:textId="77777777" w:rsidR="00442C4D" w:rsidRPr="001F4B5C" w:rsidRDefault="00442C4D" w:rsidP="00442C4D">
      <w:pPr>
        <w:jc w:val="both"/>
        <w:rPr>
          <w:rFonts w:cs="Arial"/>
          <w:sz w:val="22"/>
          <w:szCs w:val="22"/>
        </w:rPr>
      </w:pPr>
      <w:r w:rsidRPr="001F4B5C">
        <w:rPr>
          <w:rFonts w:cs="Arial"/>
          <w:sz w:val="22"/>
          <w:szCs w:val="22"/>
        </w:rPr>
        <w:t>The SRD SEPP identifies development that is State significant or regionally significant development.</w:t>
      </w:r>
    </w:p>
    <w:p w14:paraId="4CD2452C" w14:textId="77777777" w:rsidR="00442C4D" w:rsidRPr="001F4B5C" w:rsidRDefault="00442C4D" w:rsidP="00442C4D">
      <w:pPr>
        <w:jc w:val="both"/>
        <w:rPr>
          <w:rFonts w:cs="Arial"/>
          <w:sz w:val="22"/>
          <w:szCs w:val="22"/>
        </w:rPr>
      </w:pPr>
    </w:p>
    <w:p w14:paraId="39B49961" w14:textId="06AB5D43" w:rsidR="00442C4D" w:rsidRPr="001F4B5C" w:rsidRDefault="00442C4D" w:rsidP="00442C4D">
      <w:pPr>
        <w:jc w:val="both"/>
        <w:rPr>
          <w:sz w:val="22"/>
          <w:szCs w:val="22"/>
        </w:rPr>
      </w:pPr>
      <w:r w:rsidRPr="001F4B5C">
        <w:rPr>
          <w:rFonts w:cs="Arial"/>
          <w:sz w:val="22"/>
          <w:szCs w:val="22"/>
        </w:rPr>
        <w:t xml:space="preserve">The Panel is the consent authority for this DA as the CIV of the development is </w:t>
      </w:r>
      <w:r w:rsidRPr="003E1687">
        <w:rPr>
          <w:rFonts w:cs="Arial"/>
          <w:sz w:val="22"/>
          <w:szCs w:val="22"/>
        </w:rPr>
        <w:t>$</w:t>
      </w:r>
      <w:r w:rsidR="003E1687" w:rsidRPr="003E1687">
        <w:rPr>
          <w:rFonts w:cs="Arial"/>
          <w:sz w:val="22"/>
          <w:szCs w:val="22"/>
        </w:rPr>
        <w:t>91</w:t>
      </w:r>
      <w:r w:rsidR="003E1687" w:rsidRPr="007C4FAF">
        <w:rPr>
          <w:rFonts w:cs="Arial"/>
          <w:sz w:val="22"/>
          <w:szCs w:val="22"/>
        </w:rPr>
        <w:t>,088,316.</w:t>
      </w:r>
      <w:r w:rsidR="003E1687">
        <w:rPr>
          <w:rFonts w:cs="Arial"/>
          <w:sz w:val="22"/>
          <w:szCs w:val="22"/>
        </w:rPr>
        <w:t xml:space="preserve"> </w:t>
      </w:r>
      <w:r w:rsidRPr="001F4B5C">
        <w:rPr>
          <w:rFonts w:cs="Arial"/>
          <w:sz w:val="22"/>
          <w:szCs w:val="22"/>
        </w:rPr>
        <w:t>This exceeds the CIV threshold of $</w:t>
      </w:r>
      <w:r w:rsidR="001F4B5C" w:rsidRPr="001F4B5C">
        <w:rPr>
          <w:rFonts w:cs="Arial"/>
          <w:sz w:val="22"/>
          <w:szCs w:val="22"/>
        </w:rPr>
        <w:t>30</w:t>
      </w:r>
      <w:r w:rsidRPr="001F4B5C">
        <w:rPr>
          <w:rFonts w:cs="Arial"/>
          <w:sz w:val="22"/>
          <w:szCs w:val="22"/>
        </w:rPr>
        <w:t xml:space="preserve"> million pursuant to Schedule 7 of the SRD SEPP.</w:t>
      </w:r>
    </w:p>
    <w:p w14:paraId="606CE365" w14:textId="77777777" w:rsidR="00442C4D" w:rsidRPr="0022578A" w:rsidRDefault="00442C4D" w:rsidP="00442C4D">
      <w:pPr>
        <w:jc w:val="both"/>
        <w:rPr>
          <w:rFonts w:cs="Arial"/>
          <w:sz w:val="22"/>
          <w:szCs w:val="22"/>
          <w:highlight w:val="yellow"/>
        </w:rPr>
      </w:pPr>
    </w:p>
    <w:p w14:paraId="33DE000D" w14:textId="77777777" w:rsidR="00951DC1" w:rsidRPr="00951DC1" w:rsidRDefault="00951DC1" w:rsidP="00951DC1">
      <w:pPr>
        <w:rPr>
          <w:rFonts w:cs="Arial"/>
          <w:sz w:val="22"/>
          <w:szCs w:val="22"/>
          <w:u w:val="single"/>
        </w:rPr>
      </w:pPr>
      <w:r w:rsidRPr="00951DC1">
        <w:rPr>
          <w:rFonts w:cs="Arial"/>
          <w:sz w:val="22"/>
          <w:szCs w:val="22"/>
          <w:u w:val="single"/>
        </w:rPr>
        <w:t xml:space="preserve">State Environmental Planning Policy (Sydney Region Growth </w:t>
      </w:r>
      <w:proofErr w:type="spellStart"/>
      <w:r w:rsidRPr="00951DC1">
        <w:rPr>
          <w:rFonts w:cs="Arial"/>
          <w:sz w:val="22"/>
          <w:szCs w:val="22"/>
          <w:u w:val="single"/>
        </w:rPr>
        <w:t>Centres</w:t>
      </w:r>
      <w:proofErr w:type="spellEnd"/>
      <w:r w:rsidRPr="00951DC1">
        <w:rPr>
          <w:rFonts w:cs="Arial"/>
          <w:sz w:val="22"/>
          <w:szCs w:val="22"/>
          <w:u w:val="single"/>
        </w:rPr>
        <w:t>) 2006</w:t>
      </w:r>
    </w:p>
    <w:p w14:paraId="4C92FD6C" w14:textId="77777777" w:rsidR="00951DC1" w:rsidRPr="004F44A2" w:rsidRDefault="00951DC1">
      <w:pPr>
        <w:jc w:val="both"/>
        <w:rPr>
          <w:rFonts w:cs="Arial"/>
          <w:sz w:val="22"/>
          <w:szCs w:val="22"/>
          <w:u w:val="single"/>
        </w:rPr>
      </w:pPr>
    </w:p>
    <w:p w14:paraId="30FF7008" w14:textId="77777777" w:rsidR="00951DC1" w:rsidRPr="00AC64C5" w:rsidRDefault="00951DC1" w:rsidP="00951DC1">
      <w:pPr>
        <w:jc w:val="both"/>
        <w:rPr>
          <w:i/>
          <w:sz w:val="22"/>
          <w:szCs w:val="22"/>
        </w:rPr>
      </w:pPr>
      <w:r w:rsidRPr="00AC64C5">
        <w:rPr>
          <w:i/>
          <w:sz w:val="22"/>
          <w:szCs w:val="22"/>
        </w:rPr>
        <w:lastRenderedPageBreak/>
        <w:t>Site Zoning</w:t>
      </w:r>
    </w:p>
    <w:p w14:paraId="52799E2C" w14:textId="77777777" w:rsidR="00951DC1" w:rsidRPr="00AC64C5" w:rsidRDefault="00951DC1" w:rsidP="00951DC1">
      <w:pPr>
        <w:jc w:val="both"/>
        <w:rPr>
          <w:sz w:val="22"/>
          <w:szCs w:val="22"/>
        </w:rPr>
      </w:pPr>
    </w:p>
    <w:p w14:paraId="1EB5F1D3" w14:textId="16BAA081" w:rsidR="00951DC1" w:rsidRPr="00AC64C5" w:rsidRDefault="00951DC1" w:rsidP="00951DC1">
      <w:pPr>
        <w:jc w:val="both"/>
        <w:rPr>
          <w:sz w:val="22"/>
          <w:szCs w:val="22"/>
        </w:rPr>
      </w:pPr>
      <w:r w:rsidRPr="00AC64C5">
        <w:rPr>
          <w:sz w:val="22"/>
          <w:szCs w:val="22"/>
        </w:rPr>
        <w:t xml:space="preserve">The site is zoned </w:t>
      </w:r>
      <w:r w:rsidR="00AC64C5">
        <w:rPr>
          <w:sz w:val="22"/>
          <w:szCs w:val="22"/>
        </w:rPr>
        <w:t>B2 Local Centre</w:t>
      </w:r>
      <w:r w:rsidRPr="00AC64C5">
        <w:rPr>
          <w:sz w:val="22"/>
          <w:szCs w:val="22"/>
        </w:rPr>
        <w:t xml:space="preserve"> pursuant to Clause 2.2 of the </w:t>
      </w:r>
      <w:r w:rsidR="00AC64C5" w:rsidRPr="00AC64C5">
        <w:rPr>
          <w:sz w:val="22"/>
          <w:szCs w:val="22"/>
        </w:rPr>
        <w:t xml:space="preserve">Growth </w:t>
      </w:r>
      <w:proofErr w:type="spellStart"/>
      <w:r w:rsidR="00AC64C5" w:rsidRPr="00AC64C5">
        <w:rPr>
          <w:sz w:val="22"/>
          <w:szCs w:val="22"/>
        </w:rPr>
        <w:t>Centres</w:t>
      </w:r>
      <w:proofErr w:type="spellEnd"/>
      <w:r w:rsidR="00AC64C5" w:rsidRPr="00AC64C5">
        <w:rPr>
          <w:sz w:val="22"/>
          <w:szCs w:val="22"/>
        </w:rPr>
        <w:t xml:space="preserve"> SEPP – Appendix 1</w:t>
      </w:r>
      <w:r w:rsidRPr="00AC64C5">
        <w:rPr>
          <w:sz w:val="22"/>
          <w:szCs w:val="22"/>
        </w:rPr>
        <w:t>.</w:t>
      </w:r>
    </w:p>
    <w:p w14:paraId="450AFE73" w14:textId="77777777" w:rsidR="00951DC1" w:rsidRPr="0022578A" w:rsidRDefault="00951DC1" w:rsidP="00951DC1">
      <w:pPr>
        <w:jc w:val="both"/>
        <w:rPr>
          <w:sz w:val="22"/>
          <w:szCs w:val="22"/>
          <w:highlight w:val="yellow"/>
        </w:rPr>
      </w:pPr>
    </w:p>
    <w:p w14:paraId="51D0509A" w14:textId="77777777" w:rsidR="00951DC1" w:rsidRPr="00AC64C5" w:rsidRDefault="00951DC1" w:rsidP="00951DC1">
      <w:pPr>
        <w:jc w:val="both"/>
        <w:rPr>
          <w:i/>
          <w:sz w:val="22"/>
          <w:szCs w:val="22"/>
        </w:rPr>
      </w:pPr>
      <w:r w:rsidRPr="00AC64C5">
        <w:rPr>
          <w:i/>
          <w:sz w:val="22"/>
          <w:szCs w:val="22"/>
        </w:rPr>
        <w:t>Land Use Definitions</w:t>
      </w:r>
    </w:p>
    <w:p w14:paraId="3FB10115" w14:textId="77777777" w:rsidR="00951DC1" w:rsidRPr="0022578A" w:rsidRDefault="00951DC1" w:rsidP="00951DC1">
      <w:pPr>
        <w:jc w:val="both"/>
        <w:rPr>
          <w:sz w:val="22"/>
          <w:szCs w:val="22"/>
          <w:highlight w:val="yellow"/>
        </w:rPr>
      </w:pPr>
    </w:p>
    <w:p w14:paraId="0BCFF9AC" w14:textId="77777777" w:rsidR="00AC64C5" w:rsidRPr="00DD71AB" w:rsidRDefault="00951DC1" w:rsidP="00AC64C5">
      <w:pPr>
        <w:jc w:val="both"/>
        <w:rPr>
          <w:sz w:val="22"/>
          <w:szCs w:val="22"/>
        </w:rPr>
      </w:pPr>
      <w:r w:rsidRPr="00DD71AB">
        <w:rPr>
          <w:sz w:val="22"/>
          <w:szCs w:val="22"/>
        </w:rPr>
        <w:t xml:space="preserve">The development </w:t>
      </w:r>
      <w:r w:rsidR="00AC64C5" w:rsidRPr="00DD71AB">
        <w:rPr>
          <w:sz w:val="22"/>
          <w:szCs w:val="22"/>
        </w:rPr>
        <w:t>comprises a number of different uses, which can be defined as:</w:t>
      </w:r>
    </w:p>
    <w:p w14:paraId="7D178128" w14:textId="12304DA8" w:rsidR="00AC64C5" w:rsidRPr="00DD71AB" w:rsidRDefault="00AC64C5" w:rsidP="00AC64C5">
      <w:pPr>
        <w:pStyle w:val="ListParagraph"/>
        <w:numPr>
          <w:ilvl w:val="0"/>
          <w:numId w:val="19"/>
        </w:numPr>
        <w:jc w:val="both"/>
        <w:rPr>
          <w:sz w:val="22"/>
          <w:szCs w:val="22"/>
        </w:rPr>
      </w:pPr>
      <w:r w:rsidRPr="00DD71AB">
        <w:rPr>
          <w:sz w:val="22"/>
          <w:szCs w:val="22"/>
        </w:rPr>
        <w:t xml:space="preserve">Retail </w:t>
      </w:r>
      <w:r w:rsidR="00DD71AB" w:rsidRPr="00DD71AB">
        <w:rPr>
          <w:sz w:val="22"/>
          <w:szCs w:val="22"/>
        </w:rPr>
        <w:t>Premises</w:t>
      </w:r>
    </w:p>
    <w:p w14:paraId="1D899E8F" w14:textId="77777777" w:rsidR="00AC64C5" w:rsidRPr="00DD71AB" w:rsidRDefault="00AC64C5" w:rsidP="00AC64C5">
      <w:pPr>
        <w:pStyle w:val="ListParagraph"/>
        <w:numPr>
          <w:ilvl w:val="0"/>
          <w:numId w:val="19"/>
        </w:numPr>
        <w:jc w:val="both"/>
        <w:rPr>
          <w:sz w:val="22"/>
          <w:szCs w:val="22"/>
        </w:rPr>
      </w:pPr>
      <w:r w:rsidRPr="00DD71AB">
        <w:rPr>
          <w:sz w:val="22"/>
          <w:szCs w:val="22"/>
        </w:rPr>
        <w:t>Business Premises</w:t>
      </w:r>
    </w:p>
    <w:p w14:paraId="32A8ADEC" w14:textId="77777777" w:rsidR="00DD71AB" w:rsidRPr="00DD71AB" w:rsidRDefault="00DD71AB" w:rsidP="00AC64C5">
      <w:pPr>
        <w:pStyle w:val="ListParagraph"/>
        <w:numPr>
          <w:ilvl w:val="0"/>
          <w:numId w:val="19"/>
        </w:numPr>
        <w:jc w:val="both"/>
        <w:rPr>
          <w:sz w:val="22"/>
          <w:szCs w:val="22"/>
        </w:rPr>
      </w:pPr>
      <w:r w:rsidRPr="00DD71AB">
        <w:rPr>
          <w:sz w:val="22"/>
          <w:szCs w:val="22"/>
        </w:rPr>
        <w:t>Office premises</w:t>
      </w:r>
    </w:p>
    <w:p w14:paraId="4B7800CD" w14:textId="77777777" w:rsidR="00DD71AB" w:rsidRPr="00DD71AB" w:rsidRDefault="00DD71AB" w:rsidP="00AC64C5">
      <w:pPr>
        <w:pStyle w:val="ListParagraph"/>
        <w:numPr>
          <w:ilvl w:val="0"/>
          <w:numId w:val="19"/>
        </w:numPr>
        <w:jc w:val="both"/>
        <w:rPr>
          <w:sz w:val="22"/>
          <w:szCs w:val="22"/>
        </w:rPr>
      </w:pPr>
      <w:r w:rsidRPr="00DD71AB">
        <w:rPr>
          <w:sz w:val="22"/>
          <w:szCs w:val="22"/>
        </w:rPr>
        <w:t>Shop top housing</w:t>
      </w:r>
    </w:p>
    <w:p w14:paraId="04835401" w14:textId="0F2E4B62" w:rsidR="00951DC1" w:rsidRPr="00DD71AB" w:rsidRDefault="00DD71AB" w:rsidP="00AC64C5">
      <w:pPr>
        <w:pStyle w:val="ListParagraph"/>
        <w:numPr>
          <w:ilvl w:val="0"/>
          <w:numId w:val="19"/>
        </w:numPr>
        <w:jc w:val="both"/>
        <w:rPr>
          <w:sz w:val="22"/>
          <w:szCs w:val="22"/>
        </w:rPr>
      </w:pPr>
      <w:r w:rsidRPr="00DD71AB">
        <w:rPr>
          <w:sz w:val="22"/>
          <w:szCs w:val="22"/>
        </w:rPr>
        <w:t>Residential flat building</w:t>
      </w:r>
      <w:r w:rsidR="00951DC1" w:rsidRPr="00DD71AB">
        <w:rPr>
          <w:sz w:val="22"/>
          <w:szCs w:val="22"/>
        </w:rPr>
        <w:t>.</w:t>
      </w:r>
    </w:p>
    <w:p w14:paraId="3D3A67E1" w14:textId="77777777" w:rsidR="00951DC1" w:rsidRPr="0022578A" w:rsidRDefault="00951DC1" w:rsidP="00951DC1">
      <w:pPr>
        <w:jc w:val="both"/>
        <w:rPr>
          <w:sz w:val="22"/>
          <w:szCs w:val="22"/>
          <w:highlight w:val="yellow"/>
        </w:rPr>
      </w:pPr>
    </w:p>
    <w:p w14:paraId="04B00174" w14:textId="77777777" w:rsidR="00951DC1" w:rsidRPr="00AC64C5" w:rsidRDefault="00951DC1" w:rsidP="00951DC1">
      <w:pPr>
        <w:jc w:val="both"/>
        <w:rPr>
          <w:i/>
          <w:sz w:val="22"/>
          <w:szCs w:val="22"/>
        </w:rPr>
      </w:pPr>
      <w:r w:rsidRPr="00AC64C5">
        <w:rPr>
          <w:i/>
          <w:sz w:val="22"/>
          <w:szCs w:val="22"/>
        </w:rPr>
        <w:t>Permissibility</w:t>
      </w:r>
    </w:p>
    <w:p w14:paraId="6F346307" w14:textId="77777777" w:rsidR="00951DC1" w:rsidRPr="0022578A" w:rsidRDefault="00951DC1" w:rsidP="00951DC1">
      <w:pPr>
        <w:jc w:val="both"/>
        <w:rPr>
          <w:sz w:val="22"/>
          <w:szCs w:val="22"/>
          <w:highlight w:val="yellow"/>
        </w:rPr>
      </w:pPr>
    </w:p>
    <w:p w14:paraId="47C803F8" w14:textId="47698160" w:rsidR="00951DC1" w:rsidRPr="00DD71AB" w:rsidRDefault="00DD71AB" w:rsidP="00951DC1">
      <w:pPr>
        <w:jc w:val="both"/>
        <w:rPr>
          <w:sz w:val="22"/>
          <w:szCs w:val="22"/>
        </w:rPr>
      </w:pPr>
      <w:r w:rsidRPr="00DD71AB">
        <w:rPr>
          <w:sz w:val="22"/>
          <w:szCs w:val="22"/>
        </w:rPr>
        <w:t>All of the above land uses are listed as</w:t>
      </w:r>
      <w:r w:rsidR="00951DC1" w:rsidRPr="00DD71AB">
        <w:rPr>
          <w:sz w:val="22"/>
          <w:szCs w:val="22"/>
        </w:rPr>
        <w:t xml:space="preserve"> permitted </w:t>
      </w:r>
      <w:r w:rsidRPr="00DD71AB">
        <w:rPr>
          <w:sz w:val="22"/>
          <w:szCs w:val="22"/>
        </w:rPr>
        <w:t>with consent with</w:t>
      </w:r>
      <w:r w:rsidR="00951DC1" w:rsidRPr="00DD71AB">
        <w:rPr>
          <w:sz w:val="22"/>
          <w:szCs w:val="22"/>
        </w:rPr>
        <w:t xml:space="preserve">in the </w:t>
      </w:r>
      <w:r w:rsidRPr="00DD71AB">
        <w:rPr>
          <w:sz w:val="22"/>
          <w:szCs w:val="22"/>
        </w:rPr>
        <w:t>B2</w:t>
      </w:r>
      <w:r w:rsidR="00951DC1" w:rsidRPr="00DD71AB">
        <w:rPr>
          <w:sz w:val="22"/>
          <w:szCs w:val="22"/>
        </w:rPr>
        <w:t xml:space="preserve"> </w:t>
      </w:r>
      <w:r w:rsidR="006A5F5F">
        <w:rPr>
          <w:sz w:val="22"/>
          <w:szCs w:val="22"/>
        </w:rPr>
        <w:t xml:space="preserve">Local Centre </w:t>
      </w:r>
      <w:r w:rsidR="00951DC1" w:rsidRPr="00DD71AB">
        <w:rPr>
          <w:sz w:val="22"/>
          <w:szCs w:val="22"/>
        </w:rPr>
        <w:t xml:space="preserve">zone pursuant to the land use table in the </w:t>
      </w:r>
      <w:r w:rsidRPr="00DD71AB">
        <w:rPr>
          <w:sz w:val="22"/>
          <w:szCs w:val="22"/>
        </w:rPr>
        <w:t xml:space="preserve">Growth </w:t>
      </w:r>
      <w:proofErr w:type="spellStart"/>
      <w:r w:rsidRPr="00DD71AB">
        <w:rPr>
          <w:sz w:val="22"/>
          <w:szCs w:val="22"/>
        </w:rPr>
        <w:t>Centres</w:t>
      </w:r>
      <w:proofErr w:type="spellEnd"/>
      <w:r w:rsidRPr="00DD71AB">
        <w:rPr>
          <w:sz w:val="22"/>
          <w:szCs w:val="22"/>
        </w:rPr>
        <w:t xml:space="preserve"> SEPP – Appendix 1</w:t>
      </w:r>
      <w:r w:rsidR="00951DC1" w:rsidRPr="00DD71AB">
        <w:rPr>
          <w:sz w:val="22"/>
          <w:szCs w:val="22"/>
        </w:rPr>
        <w:t>.</w:t>
      </w:r>
    </w:p>
    <w:p w14:paraId="5F4D27D2" w14:textId="77777777" w:rsidR="00951DC1" w:rsidRPr="00DD71AB" w:rsidRDefault="00951DC1" w:rsidP="00951DC1">
      <w:pPr>
        <w:jc w:val="both"/>
        <w:rPr>
          <w:sz w:val="22"/>
          <w:szCs w:val="22"/>
        </w:rPr>
      </w:pPr>
    </w:p>
    <w:p w14:paraId="2DFD7E41" w14:textId="77777777" w:rsidR="00951DC1" w:rsidRPr="00AC64C5" w:rsidRDefault="00951DC1" w:rsidP="00951DC1">
      <w:pPr>
        <w:jc w:val="both"/>
        <w:rPr>
          <w:i/>
          <w:sz w:val="22"/>
          <w:szCs w:val="22"/>
        </w:rPr>
      </w:pPr>
      <w:r w:rsidRPr="00AC64C5">
        <w:rPr>
          <w:i/>
          <w:sz w:val="22"/>
          <w:szCs w:val="22"/>
        </w:rPr>
        <w:t>Planning Controls</w:t>
      </w:r>
    </w:p>
    <w:p w14:paraId="258E284A" w14:textId="77777777" w:rsidR="00951DC1" w:rsidRPr="0022578A" w:rsidRDefault="00951DC1" w:rsidP="00951DC1">
      <w:pPr>
        <w:jc w:val="both"/>
        <w:rPr>
          <w:sz w:val="22"/>
          <w:szCs w:val="22"/>
        </w:rPr>
      </w:pPr>
    </w:p>
    <w:p w14:paraId="4458F427" w14:textId="359522C8" w:rsidR="00951DC1" w:rsidRDefault="00951DC1">
      <w:pPr>
        <w:jc w:val="both"/>
        <w:rPr>
          <w:sz w:val="22"/>
          <w:szCs w:val="22"/>
        </w:rPr>
      </w:pPr>
      <w:r w:rsidRPr="00DD71AB">
        <w:rPr>
          <w:sz w:val="22"/>
          <w:szCs w:val="22"/>
        </w:rPr>
        <w:t xml:space="preserve">An assessment table in which the development is considered against the </w:t>
      </w:r>
      <w:r w:rsidR="00DD71AB" w:rsidRPr="00DD71AB">
        <w:rPr>
          <w:sz w:val="22"/>
          <w:szCs w:val="22"/>
        </w:rPr>
        <w:t>Growth Centre SEPP</w:t>
      </w:r>
      <w:r w:rsidRPr="00DD71AB">
        <w:rPr>
          <w:sz w:val="22"/>
          <w:szCs w:val="22"/>
        </w:rPr>
        <w:t>’s is provided as an attachment to this report.</w:t>
      </w:r>
    </w:p>
    <w:p w14:paraId="64DFE04F" w14:textId="77777777" w:rsidR="003A50A4" w:rsidRDefault="003A50A4" w:rsidP="00442C4D">
      <w:pPr>
        <w:jc w:val="both"/>
        <w:rPr>
          <w:rFonts w:cs="Arial"/>
          <w:sz w:val="22"/>
          <w:szCs w:val="22"/>
          <w:u w:val="single"/>
        </w:rPr>
      </w:pPr>
    </w:p>
    <w:p w14:paraId="390275E5" w14:textId="42E674DE" w:rsidR="002F12DD" w:rsidRPr="002F12DD" w:rsidRDefault="002F12DD" w:rsidP="002F12DD">
      <w:pPr>
        <w:jc w:val="both"/>
        <w:rPr>
          <w:rFonts w:cs="Arial"/>
          <w:i/>
          <w:sz w:val="22"/>
          <w:szCs w:val="22"/>
        </w:rPr>
      </w:pPr>
      <w:r w:rsidRPr="00D60746">
        <w:rPr>
          <w:rFonts w:cs="Arial"/>
          <w:i/>
          <w:sz w:val="22"/>
          <w:szCs w:val="22"/>
        </w:rPr>
        <w:t>Proposed Contravention</w:t>
      </w:r>
    </w:p>
    <w:p w14:paraId="794C2CB7" w14:textId="77777777" w:rsidR="002F12DD" w:rsidRPr="00D60746" w:rsidRDefault="002F12DD" w:rsidP="002F12DD">
      <w:pPr>
        <w:jc w:val="both"/>
        <w:rPr>
          <w:rFonts w:cs="Arial"/>
          <w:sz w:val="22"/>
          <w:szCs w:val="22"/>
        </w:rPr>
      </w:pPr>
    </w:p>
    <w:p w14:paraId="33149CB6" w14:textId="77777777" w:rsidR="006A5F5F" w:rsidRDefault="002F12DD" w:rsidP="002F12DD">
      <w:pPr>
        <w:jc w:val="both"/>
        <w:rPr>
          <w:rFonts w:cs="Arial"/>
          <w:sz w:val="22"/>
          <w:szCs w:val="22"/>
        </w:rPr>
      </w:pPr>
      <w:r w:rsidRPr="00D60746">
        <w:rPr>
          <w:rFonts w:cs="Arial"/>
          <w:sz w:val="22"/>
          <w:szCs w:val="22"/>
        </w:rPr>
        <w:t>The applicant proposes a contravention to the height of buildings development standard that applies to the site.</w:t>
      </w:r>
    </w:p>
    <w:p w14:paraId="20FEC71B" w14:textId="77777777" w:rsidR="006A5F5F" w:rsidRDefault="006A5F5F" w:rsidP="002F12DD">
      <w:pPr>
        <w:jc w:val="both"/>
        <w:rPr>
          <w:rFonts w:cs="Arial"/>
          <w:sz w:val="22"/>
          <w:szCs w:val="22"/>
        </w:rPr>
      </w:pPr>
    </w:p>
    <w:p w14:paraId="54F1A3E1" w14:textId="556E65A9" w:rsidR="006A5F5F" w:rsidRDefault="002F12DD" w:rsidP="002F12DD">
      <w:pPr>
        <w:jc w:val="both"/>
        <w:rPr>
          <w:sz w:val="22"/>
          <w:szCs w:val="22"/>
        </w:rPr>
      </w:pPr>
      <w:r w:rsidRPr="00D60746">
        <w:rPr>
          <w:rFonts w:cs="Arial"/>
          <w:sz w:val="22"/>
          <w:szCs w:val="22"/>
        </w:rPr>
        <w:t>The development standard limits buildings to a maximum height of 24</w:t>
      </w:r>
      <w:r w:rsidR="006A5F5F">
        <w:rPr>
          <w:rFonts w:cs="Arial"/>
          <w:sz w:val="22"/>
          <w:szCs w:val="22"/>
        </w:rPr>
        <w:t xml:space="preserve"> </w:t>
      </w:r>
      <w:proofErr w:type="spellStart"/>
      <w:r w:rsidRPr="00D60746">
        <w:rPr>
          <w:rFonts w:cs="Arial"/>
          <w:sz w:val="22"/>
          <w:szCs w:val="22"/>
        </w:rPr>
        <w:t>m</w:t>
      </w:r>
      <w:r w:rsidR="006A5F5F">
        <w:rPr>
          <w:rFonts w:cs="Arial"/>
          <w:sz w:val="22"/>
          <w:szCs w:val="22"/>
        </w:rPr>
        <w:t>etres</w:t>
      </w:r>
      <w:proofErr w:type="spellEnd"/>
      <w:r w:rsidRPr="00D60746">
        <w:rPr>
          <w:rFonts w:cs="Arial"/>
          <w:sz w:val="22"/>
          <w:szCs w:val="22"/>
        </w:rPr>
        <w:t xml:space="preserve"> above finished ground </w:t>
      </w:r>
      <w:r w:rsidRPr="00493AC2">
        <w:rPr>
          <w:rFonts w:cs="Arial"/>
          <w:sz w:val="22"/>
          <w:szCs w:val="22"/>
        </w:rPr>
        <w:t xml:space="preserve">level. The applicant proposes a maximum building height of </w:t>
      </w:r>
      <w:r w:rsidR="00493AC2" w:rsidRPr="00493AC2">
        <w:rPr>
          <w:rFonts w:cs="Arial"/>
          <w:sz w:val="22"/>
          <w:szCs w:val="22"/>
        </w:rPr>
        <w:t>28</w:t>
      </w:r>
      <w:r w:rsidR="006A5F5F">
        <w:rPr>
          <w:rFonts w:cs="Arial"/>
          <w:sz w:val="22"/>
          <w:szCs w:val="22"/>
        </w:rPr>
        <w:t xml:space="preserve"> </w:t>
      </w:r>
      <w:proofErr w:type="spellStart"/>
      <w:r w:rsidR="00493AC2" w:rsidRPr="00493AC2">
        <w:rPr>
          <w:rFonts w:cs="Arial"/>
          <w:sz w:val="22"/>
          <w:szCs w:val="22"/>
        </w:rPr>
        <w:t>m</w:t>
      </w:r>
      <w:r w:rsidR="006A5F5F">
        <w:rPr>
          <w:rFonts w:cs="Arial"/>
          <w:sz w:val="22"/>
          <w:szCs w:val="22"/>
        </w:rPr>
        <w:t>etres</w:t>
      </w:r>
      <w:proofErr w:type="spellEnd"/>
      <w:r w:rsidRPr="00493AC2">
        <w:rPr>
          <w:rFonts w:cs="Arial"/>
          <w:sz w:val="22"/>
          <w:szCs w:val="22"/>
        </w:rPr>
        <w:t xml:space="preserve"> </w:t>
      </w:r>
      <w:r w:rsidRPr="00493AC2">
        <w:rPr>
          <w:sz w:val="22"/>
          <w:szCs w:val="22"/>
        </w:rPr>
        <w:t xml:space="preserve">which equates to a </w:t>
      </w:r>
      <w:r w:rsidR="00493AC2" w:rsidRPr="00493AC2">
        <w:rPr>
          <w:sz w:val="22"/>
          <w:szCs w:val="22"/>
        </w:rPr>
        <w:t>4</w:t>
      </w:r>
      <w:r w:rsidR="006A5F5F">
        <w:rPr>
          <w:sz w:val="22"/>
          <w:szCs w:val="22"/>
        </w:rPr>
        <w:t xml:space="preserve"> </w:t>
      </w:r>
      <w:proofErr w:type="spellStart"/>
      <w:r w:rsidRPr="00493AC2">
        <w:rPr>
          <w:sz w:val="22"/>
          <w:szCs w:val="22"/>
        </w:rPr>
        <w:t>m</w:t>
      </w:r>
      <w:r w:rsidR="006A5F5F">
        <w:rPr>
          <w:sz w:val="22"/>
          <w:szCs w:val="22"/>
        </w:rPr>
        <w:t>etre</w:t>
      </w:r>
      <w:proofErr w:type="spellEnd"/>
      <w:r w:rsidRPr="00493AC2">
        <w:rPr>
          <w:sz w:val="22"/>
          <w:szCs w:val="22"/>
        </w:rPr>
        <w:t xml:space="preserve"> (</w:t>
      </w:r>
      <w:r w:rsidR="00493AC2" w:rsidRPr="00493AC2">
        <w:rPr>
          <w:sz w:val="22"/>
          <w:szCs w:val="22"/>
        </w:rPr>
        <w:t>16</w:t>
      </w:r>
      <w:r w:rsidRPr="00493AC2">
        <w:rPr>
          <w:sz w:val="22"/>
          <w:szCs w:val="22"/>
        </w:rPr>
        <w:t>%) departure</w:t>
      </w:r>
      <w:r w:rsidRPr="00217538">
        <w:rPr>
          <w:sz w:val="22"/>
          <w:szCs w:val="22"/>
        </w:rPr>
        <w:t xml:space="preserve"> </w:t>
      </w:r>
      <w:r w:rsidR="006A5F5F">
        <w:rPr>
          <w:sz w:val="22"/>
          <w:szCs w:val="22"/>
        </w:rPr>
        <w:t>from</w:t>
      </w:r>
      <w:r w:rsidRPr="00217538">
        <w:rPr>
          <w:sz w:val="22"/>
          <w:szCs w:val="22"/>
        </w:rPr>
        <w:t xml:space="preserve"> the 24</w:t>
      </w:r>
      <w:r w:rsidR="006A5F5F">
        <w:rPr>
          <w:sz w:val="22"/>
          <w:szCs w:val="22"/>
        </w:rPr>
        <w:t xml:space="preserve"> </w:t>
      </w:r>
      <w:proofErr w:type="spellStart"/>
      <w:r w:rsidRPr="00217538">
        <w:rPr>
          <w:sz w:val="22"/>
          <w:szCs w:val="22"/>
        </w:rPr>
        <w:t>m</w:t>
      </w:r>
      <w:r w:rsidR="006A5F5F">
        <w:rPr>
          <w:sz w:val="22"/>
          <w:szCs w:val="22"/>
        </w:rPr>
        <w:t>etre</w:t>
      </w:r>
      <w:proofErr w:type="spellEnd"/>
      <w:r w:rsidRPr="00217538">
        <w:rPr>
          <w:sz w:val="22"/>
          <w:szCs w:val="22"/>
        </w:rPr>
        <w:t xml:space="preserve"> </w:t>
      </w:r>
      <w:r w:rsidR="006A5F5F">
        <w:rPr>
          <w:sz w:val="22"/>
          <w:szCs w:val="22"/>
        </w:rPr>
        <w:t>development standard.</w:t>
      </w:r>
    </w:p>
    <w:p w14:paraId="1980FD7B" w14:textId="77777777" w:rsidR="006A5F5F" w:rsidRDefault="006A5F5F" w:rsidP="002F12DD">
      <w:pPr>
        <w:jc w:val="both"/>
        <w:rPr>
          <w:sz w:val="22"/>
          <w:szCs w:val="22"/>
        </w:rPr>
      </w:pPr>
    </w:p>
    <w:p w14:paraId="2E71951B" w14:textId="7242FE89" w:rsidR="002F12DD" w:rsidRPr="005A3DEC" w:rsidRDefault="002F12DD" w:rsidP="002F12DD">
      <w:pPr>
        <w:jc w:val="both"/>
        <w:rPr>
          <w:rFonts w:cs="Arial"/>
          <w:sz w:val="22"/>
          <w:szCs w:val="22"/>
          <w:highlight w:val="yellow"/>
        </w:rPr>
      </w:pPr>
      <w:r w:rsidRPr="00D60746">
        <w:rPr>
          <w:rFonts w:cs="Arial"/>
          <w:sz w:val="22"/>
          <w:szCs w:val="22"/>
        </w:rPr>
        <w:t>The contravention relates to t</w:t>
      </w:r>
      <w:r>
        <w:rPr>
          <w:rFonts w:cs="Arial"/>
          <w:sz w:val="22"/>
          <w:szCs w:val="22"/>
        </w:rPr>
        <w:t xml:space="preserve">he </w:t>
      </w:r>
      <w:r w:rsidR="006A5F5F">
        <w:rPr>
          <w:rFonts w:cs="Arial"/>
          <w:sz w:val="22"/>
          <w:szCs w:val="22"/>
        </w:rPr>
        <w:t xml:space="preserve">proposed </w:t>
      </w:r>
      <w:r w:rsidR="00493AC2">
        <w:rPr>
          <w:rFonts w:cs="Arial"/>
          <w:sz w:val="22"/>
          <w:szCs w:val="22"/>
        </w:rPr>
        <w:t>commercial and residential tower</w:t>
      </w:r>
      <w:r w:rsidR="006A5F5F">
        <w:rPr>
          <w:rFonts w:cs="Arial"/>
          <w:sz w:val="22"/>
          <w:szCs w:val="22"/>
        </w:rPr>
        <w:t>s</w:t>
      </w:r>
      <w:r>
        <w:rPr>
          <w:rFonts w:cs="Arial"/>
          <w:sz w:val="22"/>
          <w:szCs w:val="22"/>
        </w:rPr>
        <w:t>.</w:t>
      </w:r>
    </w:p>
    <w:p w14:paraId="5671E827" w14:textId="77777777" w:rsidR="002F12DD" w:rsidRPr="005A3DEC" w:rsidRDefault="002F12DD" w:rsidP="002F12DD">
      <w:pPr>
        <w:jc w:val="both"/>
        <w:rPr>
          <w:rFonts w:cs="Arial"/>
          <w:sz w:val="22"/>
          <w:szCs w:val="22"/>
          <w:highlight w:val="yellow"/>
        </w:rPr>
      </w:pPr>
    </w:p>
    <w:p w14:paraId="6AE3F49C" w14:textId="77777777" w:rsidR="002F12DD" w:rsidRPr="00D60746" w:rsidRDefault="002F12DD" w:rsidP="002F12DD">
      <w:pPr>
        <w:jc w:val="both"/>
        <w:rPr>
          <w:rFonts w:cs="Arial"/>
          <w:i/>
          <w:sz w:val="22"/>
          <w:szCs w:val="22"/>
        </w:rPr>
      </w:pPr>
      <w:r w:rsidRPr="00D60746">
        <w:rPr>
          <w:rFonts w:cs="Arial"/>
          <w:i/>
          <w:sz w:val="22"/>
          <w:szCs w:val="22"/>
        </w:rPr>
        <w:t>Contravention Assessment</w:t>
      </w:r>
    </w:p>
    <w:p w14:paraId="462BF9B6" w14:textId="77777777" w:rsidR="002F12DD" w:rsidRPr="005A3DEC" w:rsidRDefault="002F12DD" w:rsidP="002F12DD">
      <w:pPr>
        <w:jc w:val="both"/>
        <w:rPr>
          <w:rFonts w:cs="Arial"/>
          <w:sz w:val="22"/>
          <w:szCs w:val="22"/>
          <w:highlight w:val="yellow"/>
        </w:rPr>
      </w:pPr>
    </w:p>
    <w:p w14:paraId="0E9A798C" w14:textId="77777777" w:rsidR="002F12DD" w:rsidRPr="00217538" w:rsidRDefault="002F12DD" w:rsidP="002F12DD">
      <w:pPr>
        <w:jc w:val="both"/>
        <w:rPr>
          <w:sz w:val="22"/>
          <w:szCs w:val="22"/>
        </w:rPr>
      </w:pPr>
      <w:r w:rsidRPr="00217538">
        <w:rPr>
          <w:sz w:val="22"/>
          <w:szCs w:val="22"/>
        </w:rPr>
        <w:t xml:space="preserve">Clause 4.6(3) states that development consent must not be granted for development that contravenes a development standard unless the consent authority has considered a written request from the applicant that seeks to justify the contravention of the development standard by demonstrating: </w:t>
      </w:r>
    </w:p>
    <w:p w14:paraId="5735AFFF" w14:textId="77777777" w:rsidR="002F12DD" w:rsidRPr="007431B4" w:rsidRDefault="002F12DD" w:rsidP="002F12DD">
      <w:pPr>
        <w:jc w:val="both"/>
        <w:rPr>
          <w:rFonts w:cs="Arial"/>
          <w:sz w:val="22"/>
          <w:szCs w:val="22"/>
        </w:rPr>
      </w:pPr>
    </w:p>
    <w:p w14:paraId="41ADB60F" w14:textId="77777777" w:rsidR="002F12DD" w:rsidRPr="007431B4" w:rsidRDefault="002F12DD" w:rsidP="002F12DD">
      <w:pPr>
        <w:pStyle w:val="ListParagraph"/>
        <w:numPr>
          <w:ilvl w:val="0"/>
          <w:numId w:val="21"/>
        </w:numPr>
        <w:jc w:val="both"/>
        <w:rPr>
          <w:rFonts w:cs="Arial"/>
          <w:sz w:val="22"/>
          <w:szCs w:val="22"/>
        </w:rPr>
      </w:pPr>
      <w:r w:rsidRPr="007431B4">
        <w:rPr>
          <w:rFonts w:cs="Arial"/>
          <w:sz w:val="22"/>
          <w:szCs w:val="22"/>
        </w:rPr>
        <w:t>the applicant’s written request has adequately addressed the matters required to be demonstrated by Appendix 1, Clause 4.6(3) of the Growth SEPP, and</w:t>
      </w:r>
    </w:p>
    <w:p w14:paraId="402E30EB" w14:textId="77777777" w:rsidR="002F12DD" w:rsidRPr="005A3DEC" w:rsidRDefault="002F12DD" w:rsidP="002F12DD">
      <w:pPr>
        <w:pStyle w:val="ListParagraph"/>
        <w:ind w:left="360"/>
        <w:jc w:val="both"/>
        <w:rPr>
          <w:rFonts w:cs="Arial"/>
          <w:sz w:val="22"/>
          <w:szCs w:val="22"/>
          <w:highlight w:val="yellow"/>
        </w:rPr>
      </w:pPr>
    </w:p>
    <w:p w14:paraId="47178E8C" w14:textId="77777777" w:rsidR="002F12DD" w:rsidRPr="008A113B" w:rsidRDefault="002F12DD" w:rsidP="002F12DD">
      <w:pPr>
        <w:pStyle w:val="ListParagraph"/>
        <w:numPr>
          <w:ilvl w:val="0"/>
          <w:numId w:val="21"/>
        </w:numPr>
        <w:jc w:val="both"/>
        <w:rPr>
          <w:rFonts w:cs="Arial"/>
          <w:sz w:val="22"/>
          <w:szCs w:val="22"/>
        </w:rPr>
      </w:pPr>
      <w:r w:rsidRPr="007431B4">
        <w:rPr>
          <w:rFonts w:cs="Arial"/>
          <w:color w:val="000000"/>
          <w:sz w:val="22"/>
          <w:szCs w:val="22"/>
          <w:lang w:val="en"/>
        </w:rPr>
        <w:t>the development will be in the public interest because it is consistent with the objectives of the particular standard and the objectives for development within the zones in which the development is proposed to be carried out.</w:t>
      </w:r>
    </w:p>
    <w:p w14:paraId="46BB6CCD" w14:textId="77777777" w:rsidR="002F12DD" w:rsidRPr="00217538" w:rsidRDefault="002F12DD" w:rsidP="002F12DD">
      <w:pPr>
        <w:jc w:val="both"/>
        <w:rPr>
          <w:sz w:val="22"/>
          <w:szCs w:val="22"/>
        </w:rPr>
      </w:pPr>
    </w:p>
    <w:p w14:paraId="0207D0CF" w14:textId="5DE538B0" w:rsidR="00A56FB4" w:rsidRPr="00A56FB4" w:rsidRDefault="002F12DD" w:rsidP="00A56FB4">
      <w:pPr>
        <w:jc w:val="both"/>
        <w:rPr>
          <w:sz w:val="22"/>
          <w:szCs w:val="22"/>
        </w:rPr>
      </w:pPr>
      <w:r w:rsidRPr="00217538">
        <w:rPr>
          <w:sz w:val="22"/>
          <w:szCs w:val="22"/>
        </w:rPr>
        <w:t>In accordance with Clause 4.6(3) the applicant requests that the height of buildings development standard be varied. The applicant</w:t>
      </w:r>
      <w:r>
        <w:rPr>
          <w:sz w:val="22"/>
          <w:szCs w:val="22"/>
        </w:rPr>
        <w:t>’s written request is attached to this report</w:t>
      </w:r>
      <w:r w:rsidR="00A56FB4">
        <w:rPr>
          <w:sz w:val="22"/>
          <w:szCs w:val="22"/>
        </w:rPr>
        <w:t xml:space="preserve"> which addresses why the compliance is unreasonable and unnecessary </w:t>
      </w:r>
      <w:r w:rsidR="006A5F5F">
        <w:rPr>
          <w:sz w:val="22"/>
          <w:szCs w:val="22"/>
        </w:rPr>
        <w:t>in the particular circumstances of the case and</w:t>
      </w:r>
      <w:r w:rsidR="00A56FB4">
        <w:rPr>
          <w:sz w:val="22"/>
          <w:szCs w:val="22"/>
        </w:rPr>
        <w:t xml:space="preserve"> </w:t>
      </w:r>
      <w:r w:rsidR="00A56FB4" w:rsidRPr="00A56FB4">
        <w:rPr>
          <w:sz w:val="22"/>
          <w:szCs w:val="22"/>
        </w:rPr>
        <w:t xml:space="preserve">outlines the following key environmental planning grounds </w:t>
      </w:r>
      <w:r w:rsidR="006A5F5F">
        <w:rPr>
          <w:sz w:val="22"/>
          <w:szCs w:val="22"/>
        </w:rPr>
        <w:t xml:space="preserve">to justify contravening the development standard: </w:t>
      </w:r>
    </w:p>
    <w:p w14:paraId="00E25677" w14:textId="77777777" w:rsidR="00A56FB4" w:rsidRPr="00A56FB4" w:rsidRDefault="00A56FB4" w:rsidP="00A56FB4">
      <w:pPr>
        <w:jc w:val="both"/>
        <w:rPr>
          <w:sz w:val="22"/>
          <w:szCs w:val="22"/>
        </w:rPr>
      </w:pPr>
    </w:p>
    <w:p w14:paraId="2F36A774" w14:textId="07AF9FC5" w:rsidR="00265EC6" w:rsidRPr="00594768" w:rsidRDefault="00265EC6" w:rsidP="00A56FB4">
      <w:pPr>
        <w:pStyle w:val="ListParagraph"/>
        <w:numPr>
          <w:ilvl w:val="0"/>
          <w:numId w:val="21"/>
        </w:numPr>
        <w:jc w:val="both"/>
        <w:rPr>
          <w:rFonts w:cs="Arial"/>
          <w:color w:val="000000"/>
          <w:sz w:val="22"/>
          <w:szCs w:val="22"/>
          <w:lang w:val="en"/>
        </w:rPr>
      </w:pPr>
      <w:r w:rsidRPr="00594768">
        <w:rPr>
          <w:rFonts w:cs="Arial"/>
          <w:color w:val="000000"/>
          <w:sz w:val="22"/>
          <w:szCs w:val="22"/>
          <w:lang w:val="en"/>
        </w:rPr>
        <w:t>The height variation is predominantly a result of the basement excavations having already been completed under a previous consent</w:t>
      </w:r>
      <w:r w:rsidR="006A5F5F">
        <w:rPr>
          <w:rFonts w:cs="Arial"/>
          <w:color w:val="000000"/>
          <w:sz w:val="22"/>
          <w:szCs w:val="22"/>
          <w:lang w:val="en"/>
        </w:rPr>
        <w:t>;</w:t>
      </w:r>
    </w:p>
    <w:p w14:paraId="7A3DFF0F" w14:textId="7790F093" w:rsidR="00265EC6" w:rsidRPr="00594768" w:rsidRDefault="00265EC6" w:rsidP="00A56FB4">
      <w:pPr>
        <w:pStyle w:val="ListParagraph"/>
        <w:numPr>
          <w:ilvl w:val="0"/>
          <w:numId w:val="21"/>
        </w:numPr>
        <w:jc w:val="both"/>
        <w:rPr>
          <w:rFonts w:cs="Arial"/>
          <w:color w:val="000000"/>
          <w:sz w:val="22"/>
          <w:szCs w:val="22"/>
          <w:lang w:val="en"/>
        </w:rPr>
      </w:pPr>
      <w:r w:rsidRPr="00594768">
        <w:rPr>
          <w:rFonts w:cs="Arial"/>
          <w:color w:val="000000"/>
          <w:sz w:val="22"/>
          <w:szCs w:val="22"/>
          <w:lang w:val="en"/>
        </w:rPr>
        <w:t>The proposal will appear to comply from street level when eventually established</w:t>
      </w:r>
      <w:r w:rsidR="006A5F5F">
        <w:rPr>
          <w:rFonts w:cs="Arial"/>
          <w:color w:val="000000"/>
          <w:sz w:val="22"/>
          <w:szCs w:val="22"/>
          <w:lang w:val="en"/>
        </w:rPr>
        <w:t>;</w:t>
      </w:r>
    </w:p>
    <w:p w14:paraId="42F03FEE" w14:textId="0E6A3775" w:rsidR="00265EC6" w:rsidRPr="00594768" w:rsidRDefault="00265EC6" w:rsidP="00A56FB4">
      <w:pPr>
        <w:pStyle w:val="ListParagraph"/>
        <w:numPr>
          <w:ilvl w:val="0"/>
          <w:numId w:val="21"/>
        </w:numPr>
        <w:jc w:val="both"/>
        <w:rPr>
          <w:rFonts w:cs="Arial"/>
          <w:color w:val="000000"/>
          <w:sz w:val="22"/>
          <w:szCs w:val="22"/>
          <w:lang w:val="en"/>
        </w:rPr>
      </w:pPr>
      <w:r w:rsidRPr="00594768">
        <w:rPr>
          <w:rFonts w:cs="Arial"/>
          <w:color w:val="000000"/>
          <w:sz w:val="22"/>
          <w:szCs w:val="22"/>
          <w:lang w:val="en"/>
        </w:rPr>
        <w:t>The Town Centre is envisaged to be made up of a variety of building heights to create an interesting skyline</w:t>
      </w:r>
      <w:r w:rsidR="006A5F5F">
        <w:rPr>
          <w:rFonts w:cs="Arial"/>
          <w:color w:val="000000"/>
          <w:sz w:val="22"/>
          <w:szCs w:val="22"/>
          <w:lang w:val="en"/>
        </w:rPr>
        <w:t>;</w:t>
      </w:r>
    </w:p>
    <w:p w14:paraId="17EA9450" w14:textId="52B5950E" w:rsidR="00594768" w:rsidRPr="00594768" w:rsidRDefault="00A214A9" w:rsidP="00A56FB4">
      <w:pPr>
        <w:pStyle w:val="ListParagraph"/>
        <w:numPr>
          <w:ilvl w:val="0"/>
          <w:numId w:val="21"/>
        </w:numPr>
        <w:jc w:val="both"/>
        <w:rPr>
          <w:rFonts w:cs="Arial"/>
          <w:color w:val="000000"/>
          <w:sz w:val="22"/>
          <w:szCs w:val="22"/>
          <w:lang w:val="en"/>
        </w:rPr>
      </w:pPr>
      <w:r w:rsidRPr="00594768">
        <w:rPr>
          <w:rFonts w:cs="Arial"/>
          <w:color w:val="000000"/>
          <w:sz w:val="22"/>
          <w:szCs w:val="22"/>
          <w:lang w:val="en"/>
        </w:rPr>
        <w:t>Non-compliant</w:t>
      </w:r>
      <w:r w:rsidR="00265EC6" w:rsidRPr="00594768">
        <w:rPr>
          <w:rFonts w:cs="Arial"/>
          <w:color w:val="000000"/>
          <w:sz w:val="22"/>
          <w:szCs w:val="22"/>
          <w:lang w:val="en"/>
        </w:rPr>
        <w:t xml:space="preserve"> building heig</w:t>
      </w:r>
      <w:r w:rsidR="00594768" w:rsidRPr="00594768">
        <w:rPr>
          <w:rFonts w:cs="Arial"/>
          <w:color w:val="000000"/>
          <w:sz w:val="22"/>
          <w:szCs w:val="22"/>
          <w:lang w:val="en"/>
        </w:rPr>
        <w:t xml:space="preserve">hts are limited to small portions of the entire site with the proposal generally being several </w:t>
      </w:r>
      <w:proofErr w:type="spellStart"/>
      <w:r w:rsidR="00594768" w:rsidRPr="00594768">
        <w:rPr>
          <w:rFonts w:cs="Arial"/>
          <w:color w:val="000000"/>
          <w:sz w:val="22"/>
          <w:szCs w:val="22"/>
          <w:lang w:val="en"/>
        </w:rPr>
        <w:t>metres</w:t>
      </w:r>
      <w:proofErr w:type="spellEnd"/>
      <w:r w:rsidR="00594768" w:rsidRPr="00594768">
        <w:rPr>
          <w:rFonts w:cs="Arial"/>
          <w:color w:val="000000"/>
          <w:sz w:val="22"/>
          <w:szCs w:val="22"/>
          <w:lang w:val="en"/>
        </w:rPr>
        <w:t xml:space="preserve"> below the maximum height</w:t>
      </w:r>
      <w:r w:rsidR="006A5F5F">
        <w:rPr>
          <w:rFonts w:cs="Arial"/>
          <w:color w:val="000000"/>
          <w:sz w:val="22"/>
          <w:szCs w:val="22"/>
          <w:lang w:val="en"/>
        </w:rPr>
        <w:t>; and</w:t>
      </w:r>
    </w:p>
    <w:p w14:paraId="061BCEBB" w14:textId="5544F86E" w:rsidR="00A56FB4" w:rsidRPr="00594768" w:rsidRDefault="00A214A9" w:rsidP="00A56FB4">
      <w:pPr>
        <w:pStyle w:val="ListParagraph"/>
        <w:numPr>
          <w:ilvl w:val="0"/>
          <w:numId w:val="21"/>
        </w:numPr>
        <w:jc w:val="both"/>
        <w:rPr>
          <w:rFonts w:cs="Arial"/>
          <w:color w:val="000000"/>
          <w:sz w:val="22"/>
          <w:szCs w:val="22"/>
          <w:lang w:val="en"/>
        </w:rPr>
      </w:pPr>
      <w:r w:rsidRPr="00594768">
        <w:rPr>
          <w:rFonts w:cs="Arial"/>
          <w:color w:val="000000"/>
          <w:sz w:val="22"/>
          <w:szCs w:val="22"/>
          <w:lang w:val="en"/>
        </w:rPr>
        <w:t>Non-compliant</w:t>
      </w:r>
      <w:r w:rsidR="00594768" w:rsidRPr="00594768">
        <w:rPr>
          <w:rFonts w:cs="Arial"/>
          <w:color w:val="000000"/>
          <w:sz w:val="22"/>
          <w:szCs w:val="22"/>
          <w:lang w:val="en"/>
        </w:rPr>
        <w:t xml:space="preserve"> building heights are located on a part of the site that is adjacent vacant land and will not have any impact on neighboring properties.</w:t>
      </w:r>
    </w:p>
    <w:p w14:paraId="01DD9297" w14:textId="77777777" w:rsidR="00A56FB4" w:rsidRPr="00A56FB4" w:rsidRDefault="00A56FB4" w:rsidP="00A56FB4">
      <w:pPr>
        <w:jc w:val="both"/>
        <w:rPr>
          <w:sz w:val="22"/>
          <w:szCs w:val="22"/>
        </w:rPr>
      </w:pPr>
    </w:p>
    <w:p w14:paraId="50B5AD65" w14:textId="727175CA" w:rsidR="00A56FB4" w:rsidRDefault="00A56FB4" w:rsidP="00A56FB4">
      <w:pPr>
        <w:jc w:val="both"/>
        <w:rPr>
          <w:sz w:val="22"/>
          <w:szCs w:val="22"/>
        </w:rPr>
      </w:pPr>
      <w:r w:rsidRPr="00A56FB4">
        <w:rPr>
          <w:sz w:val="22"/>
          <w:szCs w:val="22"/>
        </w:rPr>
        <w:t xml:space="preserve">The environmental planning grounds put forward by the applicant are supported, </w:t>
      </w:r>
      <w:r w:rsidR="006A5F5F">
        <w:rPr>
          <w:sz w:val="22"/>
          <w:szCs w:val="22"/>
        </w:rPr>
        <w:t xml:space="preserve">and </w:t>
      </w:r>
      <w:r w:rsidRPr="00A56FB4">
        <w:rPr>
          <w:sz w:val="22"/>
          <w:szCs w:val="22"/>
        </w:rPr>
        <w:t xml:space="preserve">compliance with the building height standard </w:t>
      </w:r>
      <w:r w:rsidR="00610BB0">
        <w:rPr>
          <w:sz w:val="22"/>
          <w:szCs w:val="22"/>
        </w:rPr>
        <w:t>is considered to</w:t>
      </w:r>
      <w:r w:rsidRPr="00A56FB4">
        <w:rPr>
          <w:sz w:val="22"/>
          <w:szCs w:val="22"/>
        </w:rPr>
        <w:t xml:space="preserve"> be unreasonable and unnecessary in this instance.</w:t>
      </w:r>
    </w:p>
    <w:p w14:paraId="246C530E" w14:textId="77777777" w:rsidR="00A56FB4" w:rsidRDefault="00A56FB4" w:rsidP="002F12DD">
      <w:pPr>
        <w:jc w:val="both"/>
        <w:rPr>
          <w:sz w:val="22"/>
          <w:szCs w:val="22"/>
        </w:rPr>
      </w:pPr>
    </w:p>
    <w:p w14:paraId="23ED7ED0" w14:textId="1E853806" w:rsidR="002F12DD" w:rsidRPr="00217538" w:rsidRDefault="00A56FB4" w:rsidP="002F12DD">
      <w:pPr>
        <w:jc w:val="both"/>
        <w:rPr>
          <w:sz w:val="22"/>
          <w:szCs w:val="22"/>
        </w:rPr>
      </w:pPr>
      <w:r>
        <w:rPr>
          <w:sz w:val="22"/>
          <w:szCs w:val="22"/>
        </w:rPr>
        <w:t xml:space="preserve">The </w:t>
      </w:r>
      <w:r w:rsidRPr="007431B4">
        <w:rPr>
          <w:rFonts w:cs="Arial"/>
          <w:color w:val="000000"/>
          <w:sz w:val="22"/>
          <w:szCs w:val="22"/>
          <w:lang w:val="en"/>
        </w:rPr>
        <w:t>development will be in the public interest because it is consistent with the objectives of the particular standard and the objectives for development within the zones in which the development is proposed to be carried out</w:t>
      </w:r>
      <w:r w:rsidR="006A5F5F">
        <w:rPr>
          <w:rFonts w:cs="Arial"/>
          <w:color w:val="000000"/>
          <w:sz w:val="22"/>
          <w:szCs w:val="22"/>
          <w:lang w:val="en"/>
        </w:rPr>
        <w:t xml:space="preserve"> as demonstrated below:</w:t>
      </w:r>
    </w:p>
    <w:p w14:paraId="6926B5D2" w14:textId="77777777" w:rsidR="002F12DD" w:rsidRPr="00B975C6" w:rsidRDefault="002F12DD" w:rsidP="002F12DD">
      <w:pPr>
        <w:jc w:val="both"/>
        <w:rPr>
          <w:rFonts w:cs="Arial"/>
          <w:sz w:val="22"/>
          <w:szCs w:val="22"/>
        </w:rPr>
      </w:pPr>
    </w:p>
    <w:p w14:paraId="0D1A2557" w14:textId="751BD0D8" w:rsidR="002F12DD" w:rsidRPr="00A56FB4" w:rsidRDefault="00A56FB4" w:rsidP="00A56FB4">
      <w:pPr>
        <w:jc w:val="both"/>
        <w:rPr>
          <w:rFonts w:cs="Arial"/>
          <w:i/>
          <w:iCs/>
          <w:color w:val="000000"/>
          <w:sz w:val="22"/>
          <w:szCs w:val="22"/>
        </w:rPr>
      </w:pPr>
      <w:r w:rsidRPr="006A5F5F">
        <w:rPr>
          <w:rFonts w:cs="Arial"/>
          <w:i/>
          <w:iCs/>
          <w:color w:val="000000"/>
          <w:sz w:val="22"/>
          <w:szCs w:val="22"/>
          <w:u w:val="single"/>
        </w:rPr>
        <w:t xml:space="preserve">Height of buildings </w:t>
      </w:r>
      <w:r w:rsidR="002F12DD" w:rsidRPr="006A5F5F">
        <w:rPr>
          <w:rFonts w:cs="Arial"/>
          <w:i/>
          <w:iCs/>
          <w:color w:val="000000"/>
          <w:sz w:val="22"/>
          <w:szCs w:val="22"/>
          <w:u w:val="single"/>
        </w:rPr>
        <w:t>development standard</w:t>
      </w:r>
      <w:r w:rsidRPr="006A5F5F">
        <w:rPr>
          <w:rFonts w:cs="Arial"/>
          <w:i/>
          <w:iCs/>
          <w:color w:val="000000"/>
          <w:sz w:val="22"/>
          <w:szCs w:val="22"/>
          <w:u w:val="single"/>
        </w:rPr>
        <w:t xml:space="preserve"> objectives</w:t>
      </w:r>
    </w:p>
    <w:p w14:paraId="3F172B3C" w14:textId="77777777" w:rsidR="002F12DD" w:rsidRPr="00B975C6" w:rsidRDefault="002F12DD" w:rsidP="002F12DD">
      <w:pPr>
        <w:pStyle w:val="ListParagraph"/>
        <w:ind w:left="360"/>
        <w:jc w:val="both"/>
        <w:rPr>
          <w:rFonts w:cs="Arial"/>
          <w:color w:val="000000"/>
          <w:sz w:val="22"/>
          <w:szCs w:val="22"/>
        </w:rPr>
      </w:pPr>
    </w:p>
    <w:p w14:paraId="76E27236" w14:textId="77777777" w:rsidR="002F12DD" w:rsidRPr="00B975C6" w:rsidRDefault="002F12DD" w:rsidP="002F12DD">
      <w:pPr>
        <w:pStyle w:val="ListParagraph"/>
        <w:numPr>
          <w:ilvl w:val="0"/>
          <w:numId w:val="23"/>
        </w:numPr>
        <w:shd w:val="clear" w:color="auto" w:fill="FFFFFF"/>
        <w:ind w:left="851" w:hanging="491"/>
        <w:jc w:val="both"/>
        <w:rPr>
          <w:rFonts w:cs="Arial"/>
          <w:i/>
          <w:color w:val="000000"/>
          <w:sz w:val="22"/>
          <w:szCs w:val="22"/>
          <w:lang w:val="en" w:eastAsia="en-AU"/>
        </w:rPr>
      </w:pPr>
      <w:r w:rsidRPr="00B975C6">
        <w:rPr>
          <w:rFonts w:cs="Arial"/>
          <w:i/>
          <w:color w:val="000000"/>
          <w:sz w:val="22"/>
          <w:szCs w:val="22"/>
          <w:lang w:val="en" w:eastAsia="en-AU"/>
        </w:rPr>
        <w:t>To preserve the amenity of adjoining development in terms of solar access to dwellings, private open space and bulk and scale.</w:t>
      </w:r>
    </w:p>
    <w:p w14:paraId="68448484" w14:textId="77777777" w:rsidR="002F12DD" w:rsidRPr="00B975C6" w:rsidRDefault="002F12DD" w:rsidP="002F12DD">
      <w:pPr>
        <w:shd w:val="clear" w:color="auto" w:fill="FFFFFF"/>
        <w:jc w:val="both"/>
        <w:rPr>
          <w:rFonts w:cs="Arial"/>
          <w:color w:val="000000"/>
          <w:sz w:val="22"/>
          <w:szCs w:val="22"/>
          <w:lang w:val="en" w:eastAsia="en-AU"/>
        </w:rPr>
      </w:pPr>
    </w:p>
    <w:p w14:paraId="1F49C985" w14:textId="00D12CD0" w:rsidR="002F12DD" w:rsidRDefault="002F12DD" w:rsidP="002F12DD">
      <w:pPr>
        <w:shd w:val="clear" w:color="auto" w:fill="FFFFFF"/>
        <w:ind w:left="360"/>
        <w:jc w:val="both"/>
        <w:rPr>
          <w:rFonts w:cs="Arial"/>
          <w:color w:val="000000"/>
          <w:sz w:val="22"/>
          <w:szCs w:val="22"/>
          <w:u w:val="single"/>
          <w:lang w:val="en" w:eastAsia="en-AU"/>
        </w:rPr>
      </w:pPr>
      <w:r w:rsidRPr="00B975C6">
        <w:rPr>
          <w:rFonts w:cs="Arial"/>
          <w:color w:val="000000"/>
          <w:sz w:val="22"/>
          <w:szCs w:val="22"/>
          <w:u w:val="single"/>
          <w:lang w:val="en" w:eastAsia="en-AU"/>
        </w:rPr>
        <w:t xml:space="preserve">Comment: </w:t>
      </w:r>
    </w:p>
    <w:p w14:paraId="73B0E680" w14:textId="77C31205" w:rsidR="00A214A9" w:rsidRPr="00D410B1" w:rsidRDefault="00A214A9" w:rsidP="002F12DD">
      <w:pPr>
        <w:shd w:val="clear" w:color="auto" w:fill="FFFFFF"/>
        <w:ind w:left="360"/>
        <w:jc w:val="both"/>
        <w:rPr>
          <w:rFonts w:cs="Arial"/>
          <w:color w:val="000000"/>
          <w:sz w:val="22"/>
          <w:szCs w:val="22"/>
          <w:lang w:val="en" w:eastAsia="en-AU"/>
        </w:rPr>
      </w:pPr>
      <w:r w:rsidRPr="00D410B1">
        <w:rPr>
          <w:rFonts w:cs="Arial"/>
          <w:color w:val="000000"/>
          <w:sz w:val="22"/>
          <w:szCs w:val="22"/>
          <w:lang w:val="en" w:eastAsia="en-AU"/>
        </w:rPr>
        <w:t xml:space="preserve">The proposed residential and commercial towers are located on </w:t>
      </w:r>
      <w:r w:rsidR="00D410B1" w:rsidRPr="00D410B1">
        <w:rPr>
          <w:rFonts w:cs="Arial"/>
          <w:color w:val="000000"/>
          <w:sz w:val="22"/>
          <w:szCs w:val="22"/>
          <w:lang w:val="en" w:eastAsia="en-AU"/>
        </w:rPr>
        <w:t>northern edge of the site, where adjacent sites are undeveloped. Solar access diagrams demonstrate that the buildings will not have any overshadowing issues on nearby buildings nor future buildings.</w:t>
      </w:r>
    </w:p>
    <w:p w14:paraId="5CF22CA6" w14:textId="51A7BF49" w:rsidR="00D410B1" w:rsidRPr="00D410B1" w:rsidRDefault="00D410B1" w:rsidP="002F12DD">
      <w:pPr>
        <w:shd w:val="clear" w:color="auto" w:fill="FFFFFF"/>
        <w:ind w:left="360"/>
        <w:jc w:val="both"/>
        <w:rPr>
          <w:rFonts w:cs="Arial"/>
          <w:color w:val="000000"/>
          <w:sz w:val="22"/>
          <w:szCs w:val="22"/>
          <w:lang w:val="en" w:eastAsia="en-AU"/>
        </w:rPr>
      </w:pPr>
    </w:p>
    <w:p w14:paraId="2B622B56" w14:textId="008D3A21" w:rsidR="00D410B1" w:rsidRPr="00D410B1" w:rsidRDefault="00D410B1" w:rsidP="006A5F5F">
      <w:pPr>
        <w:shd w:val="clear" w:color="auto" w:fill="FFFFFF"/>
        <w:ind w:left="360"/>
        <w:jc w:val="both"/>
        <w:rPr>
          <w:rFonts w:cs="Arial"/>
          <w:color w:val="000000"/>
          <w:sz w:val="22"/>
          <w:szCs w:val="22"/>
          <w:lang w:val="en" w:eastAsia="en-AU"/>
        </w:rPr>
      </w:pPr>
      <w:r w:rsidRPr="00D410B1">
        <w:rPr>
          <w:rFonts w:cs="Arial"/>
          <w:color w:val="000000"/>
          <w:sz w:val="22"/>
          <w:szCs w:val="22"/>
          <w:lang w:val="en" w:eastAsia="en-AU"/>
        </w:rPr>
        <w:t xml:space="preserve">It is noted that the variation is largely a result of basement excavations having already occurred. The proposal will </w:t>
      </w:r>
      <w:r w:rsidR="006A5F5F">
        <w:rPr>
          <w:rFonts w:cs="Arial"/>
          <w:color w:val="000000"/>
          <w:sz w:val="22"/>
          <w:szCs w:val="22"/>
          <w:lang w:val="en" w:eastAsia="en-AU"/>
        </w:rPr>
        <w:t>appear as a visually c</w:t>
      </w:r>
      <w:r w:rsidRPr="00D410B1">
        <w:rPr>
          <w:rFonts w:cs="Arial"/>
          <w:color w:val="000000"/>
          <w:sz w:val="22"/>
          <w:szCs w:val="22"/>
          <w:lang w:val="en" w:eastAsia="en-AU"/>
        </w:rPr>
        <w:t>ompliant building</w:t>
      </w:r>
      <w:r w:rsidR="006A5F5F">
        <w:rPr>
          <w:rFonts w:cs="Arial"/>
          <w:color w:val="000000"/>
          <w:sz w:val="22"/>
          <w:szCs w:val="22"/>
          <w:lang w:val="en" w:eastAsia="en-AU"/>
        </w:rPr>
        <w:t xml:space="preserve"> when viewed</w:t>
      </w:r>
      <w:r w:rsidRPr="00D410B1">
        <w:rPr>
          <w:rFonts w:cs="Arial"/>
          <w:color w:val="000000"/>
          <w:sz w:val="22"/>
          <w:szCs w:val="22"/>
          <w:lang w:val="en" w:eastAsia="en-AU"/>
        </w:rPr>
        <w:t xml:space="preserve"> from street level.</w:t>
      </w:r>
    </w:p>
    <w:p w14:paraId="7260FCF1" w14:textId="77777777" w:rsidR="00265EC6" w:rsidRPr="005A3DEC" w:rsidRDefault="00265EC6" w:rsidP="006A5F5F">
      <w:pPr>
        <w:spacing w:before="120"/>
        <w:ind w:left="360"/>
        <w:jc w:val="both"/>
        <w:rPr>
          <w:rFonts w:cs="Arial"/>
          <w:color w:val="000000"/>
          <w:sz w:val="22"/>
          <w:szCs w:val="22"/>
          <w:highlight w:val="yellow"/>
          <w:lang w:val="en" w:eastAsia="en-AU"/>
        </w:rPr>
      </w:pPr>
    </w:p>
    <w:p w14:paraId="77FEE2E8" w14:textId="77777777" w:rsidR="002F12DD" w:rsidRDefault="002F12DD" w:rsidP="006A5F5F">
      <w:pPr>
        <w:pStyle w:val="ListParagraph"/>
        <w:numPr>
          <w:ilvl w:val="0"/>
          <w:numId w:val="23"/>
        </w:numPr>
        <w:shd w:val="clear" w:color="auto" w:fill="FFFFFF"/>
        <w:ind w:left="851" w:hanging="491"/>
        <w:jc w:val="both"/>
        <w:rPr>
          <w:rFonts w:cs="Arial"/>
          <w:i/>
          <w:color w:val="000000"/>
          <w:sz w:val="22"/>
          <w:szCs w:val="22"/>
          <w:lang w:val="en" w:eastAsia="en-AU"/>
        </w:rPr>
      </w:pPr>
      <w:r w:rsidRPr="004E5994">
        <w:rPr>
          <w:rFonts w:cs="Arial"/>
          <w:i/>
          <w:color w:val="000000"/>
          <w:sz w:val="22"/>
          <w:szCs w:val="22"/>
          <w:lang w:val="en" w:eastAsia="en-AU"/>
        </w:rPr>
        <w:t>To provide for a range of residential building heights in appropriate locations that provide a high quality urban form.</w:t>
      </w:r>
    </w:p>
    <w:p w14:paraId="0853D113" w14:textId="77777777" w:rsidR="002F12DD" w:rsidRDefault="002F12DD" w:rsidP="006A5F5F">
      <w:pPr>
        <w:shd w:val="clear" w:color="auto" w:fill="FFFFFF"/>
        <w:jc w:val="both"/>
        <w:rPr>
          <w:rFonts w:cs="Arial"/>
          <w:color w:val="000000"/>
          <w:sz w:val="22"/>
          <w:szCs w:val="22"/>
          <w:lang w:val="en" w:eastAsia="en-AU"/>
        </w:rPr>
      </w:pPr>
    </w:p>
    <w:p w14:paraId="128883DF" w14:textId="77777777" w:rsidR="002F12DD" w:rsidRPr="00B975C6" w:rsidRDefault="002F12DD" w:rsidP="006A5F5F">
      <w:pPr>
        <w:shd w:val="clear" w:color="auto" w:fill="FFFFFF"/>
        <w:ind w:left="360"/>
        <w:jc w:val="both"/>
        <w:rPr>
          <w:rFonts w:cs="Arial"/>
          <w:color w:val="000000"/>
          <w:sz w:val="22"/>
          <w:szCs w:val="22"/>
          <w:u w:val="single"/>
          <w:lang w:val="en" w:eastAsia="en-AU"/>
        </w:rPr>
      </w:pPr>
      <w:r w:rsidRPr="00B975C6">
        <w:rPr>
          <w:rFonts w:cs="Arial"/>
          <w:color w:val="000000"/>
          <w:sz w:val="22"/>
          <w:szCs w:val="22"/>
          <w:u w:val="single"/>
          <w:lang w:val="en" w:eastAsia="en-AU"/>
        </w:rPr>
        <w:t xml:space="preserve">Comment: </w:t>
      </w:r>
    </w:p>
    <w:p w14:paraId="502E20AF" w14:textId="77777777" w:rsidR="002F12DD" w:rsidRPr="001C3C1D" w:rsidRDefault="002F12DD" w:rsidP="006A5F5F">
      <w:pPr>
        <w:jc w:val="both"/>
        <w:rPr>
          <w:rFonts w:cs="Arial"/>
          <w:color w:val="000000"/>
          <w:sz w:val="22"/>
          <w:szCs w:val="22"/>
          <w:lang w:val="en" w:eastAsia="en-AU"/>
        </w:rPr>
      </w:pPr>
    </w:p>
    <w:p w14:paraId="3E61D3CD" w14:textId="41139FA0" w:rsidR="00D410B1" w:rsidRDefault="00D410B1" w:rsidP="006A5F5F">
      <w:pPr>
        <w:pStyle w:val="Default"/>
        <w:ind w:left="360"/>
        <w:jc w:val="both"/>
        <w:rPr>
          <w:sz w:val="22"/>
          <w:szCs w:val="22"/>
          <w:lang w:val="en"/>
        </w:rPr>
      </w:pPr>
      <w:r w:rsidRPr="00D410B1">
        <w:rPr>
          <w:sz w:val="22"/>
          <w:szCs w:val="22"/>
          <w:lang w:val="en"/>
        </w:rPr>
        <w:t xml:space="preserve">The subject site is located within the Oran Park </w:t>
      </w:r>
      <w:r w:rsidR="006A5F5F">
        <w:rPr>
          <w:sz w:val="22"/>
          <w:szCs w:val="22"/>
          <w:lang w:val="en"/>
        </w:rPr>
        <w:t>T</w:t>
      </w:r>
      <w:r w:rsidRPr="00D410B1">
        <w:rPr>
          <w:sz w:val="22"/>
          <w:szCs w:val="22"/>
          <w:lang w:val="en"/>
        </w:rPr>
        <w:t xml:space="preserve">own </w:t>
      </w:r>
      <w:r w:rsidR="006A5F5F">
        <w:rPr>
          <w:sz w:val="22"/>
          <w:szCs w:val="22"/>
          <w:lang w:val="en"/>
        </w:rPr>
        <w:t>C</w:t>
      </w:r>
      <w:r w:rsidRPr="00D410B1">
        <w:rPr>
          <w:sz w:val="22"/>
          <w:szCs w:val="22"/>
          <w:lang w:val="en"/>
        </w:rPr>
        <w:t xml:space="preserve">entre, where a variety of building forms and heights are envisaged. The proposed buildings provide additional housing choice within Oran Park in a location that is close to existing and future services and amenity including a shopping precinct, library and town park. </w:t>
      </w:r>
    </w:p>
    <w:p w14:paraId="6D7DAB88" w14:textId="092A840F" w:rsidR="00D410B1" w:rsidRDefault="00D410B1" w:rsidP="006A5F5F">
      <w:pPr>
        <w:pStyle w:val="Default"/>
        <w:ind w:left="360"/>
        <w:jc w:val="both"/>
        <w:rPr>
          <w:sz w:val="22"/>
          <w:szCs w:val="22"/>
          <w:lang w:val="en"/>
        </w:rPr>
      </w:pPr>
    </w:p>
    <w:p w14:paraId="3F18EC78" w14:textId="74314454" w:rsidR="00D410B1" w:rsidRPr="00D410B1" w:rsidRDefault="00D410B1" w:rsidP="006A5F5F">
      <w:pPr>
        <w:pStyle w:val="Default"/>
        <w:ind w:left="360"/>
        <w:jc w:val="both"/>
        <w:rPr>
          <w:sz w:val="22"/>
          <w:szCs w:val="22"/>
          <w:lang w:val="en"/>
        </w:rPr>
      </w:pPr>
      <w:r>
        <w:rPr>
          <w:sz w:val="22"/>
          <w:szCs w:val="22"/>
          <w:lang w:val="en"/>
        </w:rPr>
        <w:t>The residential and commercial towers are located on a portion of the site with the majority of the podium building being significantly below the maximum height. This achieves variation in the skyline and positive urban form.</w:t>
      </w:r>
    </w:p>
    <w:p w14:paraId="21DEDCA9" w14:textId="77777777" w:rsidR="002F12DD" w:rsidRPr="005A3DEC" w:rsidRDefault="002F12DD" w:rsidP="002F12DD">
      <w:pPr>
        <w:pStyle w:val="ListParagraph"/>
        <w:ind w:left="851" w:hanging="491"/>
        <w:jc w:val="both"/>
        <w:rPr>
          <w:rFonts w:cs="Arial"/>
          <w:color w:val="000000"/>
          <w:sz w:val="22"/>
          <w:szCs w:val="22"/>
          <w:highlight w:val="yellow"/>
          <w:lang w:val="en" w:eastAsia="en-AU"/>
        </w:rPr>
      </w:pPr>
    </w:p>
    <w:p w14:paraId="7DC406B9" w14:textId="77777777" w:rsidR="002F12DD" w:rsidRPr="001C3C1D" w:rsidRDefault="002F12DD" w:rsidP="002F12DD">
      <w:pPr>
        <w:pStyle w:val="ListParagraph"/>
        <w:numPr>
          <w:ilvl w:val="0"/>
          <w:numId w:val="23"/>
        </w:numPr>
        <w:shd w:val="clear" w:color="auto" w:fill="FFFFFF"/>
        <w:ind w:left="851" w:hanging="491"/>
        <w:jc w:val="both"/>
        <w:rPr>
          <w:rFonts w:cs="Arial"/>
          <w:i/>
          <w:color w:val="000000"/>
          <w:sz w:val="22"/>
          <w:szCs w:val="22"/>
          <w:lang w:val="en" w:eastAsia="en-AU"/>
        </w:rPr>
      </w:pPr>
      <w:r w:rsidRPr="001C3C1D">
        <w:rPr>
          <w:rFonts w:cs="Arial"/>
          <w:i/>
          <w:color w:val="000000"/>
          <w:sz w:val="22"/>
          <w:szCs w:val="22"/>
          <w:lang w:val="en" w:eastAsia="en-AU"/>
        </w:rPr>
        <w:t xml:space="preserve">To facilitate higher density </w:t>
      </w:r>
      <w:proofErr w:type="spellStart"/>
      <w:r w:rsidRPr="001C3C1D">
        <w:rPr>
          <w:rFonts w:cs="Arial"/>
          <w:i/>
          <w:color w:val="000000"/>
          <w:sz w:val="22"/>
          <w:szCs w:val="22"/>
          <w:lang w:val="en" w:eastAsia="en-AU"/>
        </w:rPr>
        <w:t>neighbourhood</w:t>
      </w:r>
      <w:proofErr w:type="spellEnd"/>
      <w:r w:rsidRPr="001C3C1D">
        <w:rPr>
          <w:rFonts w:cs="Arial"/>
          <w:i/>
          <w:color w:val="000000"/>
          <w:sz w:val="22"/>
          <w:szCs w:val="22"/>
          <w:lang w:val="en" w:eastAsia="en-AU"/>
        </w:rPr>
        <w:t xml:space="preserve"> and town </w:t>
      </w:r>
      <w:proofErr w:type="spellStart"/>
      <w:r w:rsidRPr="001C3C1D">
        <w:rPr>
          <w:rFonts w:cs="Arial"/>
          <w:i/>
          <w:color w:val="000000"/>
          <w:sz w:val="22"/>
          <w:szCs w:val="22"/>
          <w:lang w:val="en" w:eastAsia="en-AU"/>
        </w:rPr>
        <w:t>centres</w:t>
      </w:r>
      <w:proofErr w:type="spellEnd"/>
      <w:r w:rsidRPr="001C3C1D">
        <w:rPr>
          <w:rFonts w:cs="Arial"/>
          <w:i/>
          <w:color w:val="000000"/>
          <w:sz w:val="22"/>
          <w:szCs w:val="22"/>
          <w:lang w:val="en" w:eastAsia="en-AU"/>
        </w:rPr>
        <w:t xml:space="preserve"> while </w:t>
      </w:r>
      <w:proofErr w:type="spellStart"/>
      <w:r w:rsidRPr="001C3C1D">
        <w:rPr>
          <w:rFonts w:cs="Arial"/>
          <w:i/>
          <w:color w:val="000000"/>
          <w:sz w:val="22"/>
          <w:szCs w:val="22"/>
          <w:lang w:val="en" w:eastAsia="en-AU"/>
        </w:rPr>
        <w:t>minimising</w:t>
      </w:r>
      <w:proofErr w:type="spellEnd"/>
      <w:r w:rsidRPr="001C3C1D">
        <w:rPr>
          <w:rFonts w:cs="Arial"/>
          <w:i/>
          <w:color w:val="000000"/>
          <w:sz w:val="22"/>
          <w:szCs w:val="22"/>
          <w:lang w:val="en" w:eastAsia="en-AU"/>
        </w:rPr>
        <w:t xml:space="preserve"> impacts on adjacent residential areas.</w:t>
      </w:r>
    </w:p>
    <w:p w14:paraId="6442E469" w14:textId="77777777" w:rsidR="002F12DD" w:rsidRPr="005A3DEC" w:rsidRDefault="002F12DD" w:rsidP="002F12DD">
      <w:pPr>
        <w:jc w:val="both"/>
        <w:rPr>
          <w:rFonts w:cs="Arial"/>
          <w:color w:val="000000"/>
          <w:sz w:val="22"/>
          <w:szCs w:val="22"/>
          <w:highlight w:val="yellow"/>
          <w:lang w:val="en" w:eastAsia="en-AU"/>
        </w:rPr>
      </w:pPr>
    </w:p>
    <w:p w14:paraId="75417E10" w14:textId="77777777" w:rsidR="002F12DD" w:rsidRPr="00153ACF" w:rsidRDefault="002F12DD" w:rsidP="002F12DD">
      <w:pPr>
        <w:shd w:val="clear" w:color="auto" w:fill="FFFFFF"/>
        <w:ind w:left="360"/>
        <w:jc w:val="both"/>
        <w:rPr>
          <w:rFonts w:cs="Arial"/>
          <w:color w:val="000000"/>
          <w:sz w:val="22"/>
          <w:szCs w:val="22"/>
          <w:u w:val="single"/>
          <w:lang w:val="en" w:eastAsia="en-AU"/>
        </w:rPr>
      </w:pPr>
      <w:r w:rsidRPr="00B975C6">
        <w:rPr>
          <w:rFonts w:cs="Arial"/>
          <w:color w:val="000000"/>
          <w:sz w:val="22"/>
          <w:szCs w:val="22"/>
          <w:u w:val="single"/>
          <w:lang w:val="en" w:eastAsia="en-AU"/>
        </w:rPr>
        <w:t xml:space="preserve">Comment: </w:t>
      </w:r>
    </w:p>
    <w:p w14:paraId="6C5E6642" w14:textId="77777777" w:rsidR="002F12DD" w:rsidRPr="001C3C1D" w:rsidRDefault="002F12DD" w:rsidP="002F12DD">
      <w:pPr>
        <w:jc w:val="both"/>
        <w:rPr>
          <w:rFonts w:cs="Arial"/>
          <w:color w:val="000000"/>
          <w:sz w:val="22"/>
          <w:szCs w:val="22"/>
        </w:rPr>
      </w:pPr>
    </w:p>
    <w:p w14:paraId="26F7305A" w14:textId="28DF9DDC" w:rsidR="00344654" w:rsidRPr="00344654" w:rsidRDefault="00344654" w:rsidP="00BF6A97">
      <w:pPr>
        <w:pStyle w:val="Default"/>
        <w:ind w:left="360"/>
        <w:rPr>
          <w:sz w:val="22"/>
          <w:szCs w:val="22"/>
        </w:rPr>
      </w:pPr>
      <w:r w:rsidRPr="00344654">
        <w:rPr>
          <w:sz w:val="22"/>
          <w:szCs w:val="22"/>
        </w:rPr>
        <w:lastRenderedPageBreak/>
        <w:t>All height non-compliances are located within the town centre and located away from height map boundaries. Surrounding development will be a similar height and an appropriate transition to lower density and lower building heights will be provided through existing and future development.</w:t>
      </w:r>
    </w:p>
    <w:p w14:paraId="430C9DAB" w14:textId="77777777" w:rsidR="00344654" w:rsidRPr="00344654" w:rsidRDefault="00344654" w:rsidP="00BF6A97">
      <w:pPr>
        <w:pStyle w:val="Default"/>
        <w:ind w:left="360"/>
        <w:rPr>
          <w:sz w:val="22"/>
          <w:szCs w:val="22"/>
        </w:rPr>
      </w:pPr>
    </w:p>
    <w:p w14:paraId="222AAA95" w14:textId="5F43CC32" w:rsidR="002F12DD" w:rsidRPr="001C3C1D" w:rsidRDefault="006A5F5F" w:rsidP="00BF6A97">
      <w:pPr>
        <w:pStyle w:val="Default"/>
        <w:ind w:left="360"/>
        <w:rPr>
          <w:sz w:val="22"/>
          <w:szCs w:val="22"/>
        </w:rPr>
      </w:pPr>
      <w:r>
        <w:rPr>
          <w:sz w:val="22"/>
          <w:szCs w:val="22"/>
        </w:rPr>
        <w:t>The h</w:t>
      </w:r>
      <w:r w:rsidR="00344654" w:rsidRPr="00344654">
        <w:rPr>
          <w:sz w:val="22"/>
          <w:szCs w:val="22"/>
        </w:rPr>
        <w:t>eight non-compliances are located</w:t>
      </w:r>
      <w:r>
        <w:rPr>
          <w:sz w:val="22"/>
          <w:szCs w:val="22"/>
        </w:rPr>
        <w:t xml:space="preserve"> in areas of the site that </w:t>
      </w:r>
      <w:r w:rsidR="00BD4E72">
        <w:rPr>
          <w:sz w:val="22"/>
          <w:szCs w:val="22"/>
        </w:rPr>
        <w:t xml:space="preserve">ensure there will be no additional </w:t>
      </w:r>
      <w:r w:rsidR="00344654" w:rsidRPr="00344654">
        <w:rPr>
          <w:sz w:val="22"/>
          <w:szCs w:val="22"/>
        </w:rPr>
        <w:t xml:space="preserve">impacts on adjacent residential areas. </w:t>
      </w:r>
    </w:p>
    <w:p w14:paraId="59DEE3AE" w14:textId="77777777" w:rsidR="002F12DD" w:rsidRPr="005A3DEC" w:rsidRDefault="002F12DD" w:rsidP="002F12DD">
      <w:pPr>
        <w:jc w:val="both"/>
        <w:rPr>
          <w:rFonts w:cs="Arial"/>
          <w:color w:val="000000"/>
          <w:sz w:val="22"/>
          <w:szCs w:val="22"/>
          <w:highlight w:val="yellow"/>
          <w:lang w:val="en" w:eastAsia="en-AU"/>
        </w:rPr>
      </w:pPr>
    </w:p>
    <w:p w14:paraId="56D163F9" w14:textId="77777777" w:rsidR="002F12DD" w:rsidRPr="001C3C1D" w:rsidRDefault="002F12DD" w:rsidP="002F12DD">
      <w:pPr>
        <w:pStyle w:val="ListParagraph"/>
        <w:numPr>
          <w:ilvl w:val="0"/>
          <w:numId w:val="23"/>
        </w:numPr>
        <w:shd w:val="clear" w:color="auto" w:fill="FFFFFF"/>
        <w:ind w:left="851" w:hanging="491"/>
        <w:jc w:val="both"/>
        <w:rPr>
          <w:rFonts w:cs="Arial"/>
          <w:i/>
          <w:color w:val="000000"/>
          <w:sz w:val="22"/>
          <w:szCs w:val="22"/>
          <w:lang w:val="en" w:eastAsia="en-AU"/>
        </w:rPr>
      </w:pPr>
      <w:r w:rsidRPr="001C3C1D">
        <w:rPr>
          <w:rFonts w:cs="Arial"/>
          <w:i/>
          <w:color w:val="000000"/>
          <w:sz w:val="22"/>
          <w:szCs w:val="22"/>
          <w:lang w:val="en" w:eastAsia="en-AU"/>
        </w:rPr>
        <w:t>To provide appropriate height controls for commercial and industrial development.</w:t>
      </w:r>
    </w:p>
    <w:p w14:paraId="39F53886" w14:textId="77777777" w:rsidR="002F12DD" w:rsidRPr="005A3DEC" w:rsidRDefault="002F12DD" w:rsidP="002F12DD">
      <w:pPr>
        <w:rPr>
          <w:rFonts w:cs="Arial"/>
          <w:color w:val="000000"/>
          <w:sz w:val="22"/>
          <w:szCs w:val="22"/>
          <w:highlight w:val="yellow"/>
        </w:rPr>
      </w:pPr>
    </w:p>
    <w:p w14:paraId="0F864A32" w14:textId="77777777" w:rsidR="002F12DD" w:rsidRPr="00B975C6" w:rsidRDefault="002F12DD" w:rsidP="002F12DD">
      <w:pPr>
        <w:shd w:val="clear" w:color="auto" w:fill="FFFFFF"/>
        <w:ind w:left="360"/>
        <w:jc w:val="both"/>
        <w:rPr>
          <w:rFonts w:cs="Arial"/>
          <w:color w:val="000000"/>
          <w:sz w:val="22"/>
          <w:szCs w:val="22"/>
          <w:u w:val="single"/>
          <w:lang w:val="en" w:eastAsia="en-AU"/>
        </w:rPr>
      </w:pPr>
      <w:r w:rsidRPr="00B975C6">
        <w:rPr>
          <w:rFonts w:cs="Arial"/>
          <w:color w:val="000000"/>
          <w:sz w:val="22"/>
          <w:szCs w:val="22"/>
          <w:u w:val="single"/>
          <w:lang w:val="en" w:eastAsia="en-AU"/>
        </w:rPr>
        <w:t xml:space="preserve">Comment: </w:t>
      </w:r>
    </w:p>
    <w:p w14:paraId="7C85D494" w14:textId="77777777" w:rsidR="002F12DD" w:rsidRPr="006D6724" w:rsidRDefault="002F12DD" w:rsidP="002F12DD">
      <w:pPr>
        <w:jc w:val="both"/>
        <w:rPr>
          <w:rFonts w:cs="Arial"/>
          <w:color w:val="000000"/>
          <w:sz w:val="22"/>
          <w:szCs w:val="22"/>
        </w:rPr>
      </w:pPr>
    </w:p>
    <w:p w14:paraId="59C98598" w14:textId="00310F12" w:rsidR="00BD4E72" w:rsidRDefault="007054E3" w:rsidP="00BF6A97">
      <w:pPr>
        <w:pStyle w:val="Default"/>
        <w:ind w:left="360"/>
        <w:rPr>
          <w:sz w:val="22"/>
          <w:szCs w:val="22"/>
        </w:rPr>
      </w:pPr>
      <w:r w:rsidRPr="007054E3">
        <w:rPr>
          <w:sz w:val="22"/>
          <w:szCs w:val="22"/>
        </w:rPr>
        <w:t>The proposed commercial building is appropriately designed to respond to the heights of buildings in the vicinity as well as the intent of the building height control</w:t>
      </w:r>
      <w:r w:rsidR="00BD4E72">
        <w:rPr>
          <w:sz w:val="22"/>
          <w:szCs w:val="22"/>
        </w:rPr>
        <w:t xml:space="preserve">.  As noted above, the variation is a technical breach caused by the fact that the site has already been excavated to facilitate a basement.  </w:t>
      </w:r>
      <w:r w:rsidR="00BD4E72" w:rsidRPr="00D410B1">
        <w:rPr>
          <w:sz w:val="22"/>
          <w:szCs w:val="22"/>
          <w:lang w:val="en"/>
        </w:rPr>
        <w:t xml:space="preserve">The proposal will </w:t>
      </w:r>
      <w:r w:rsidR="00BD4E72">
        <w:rPr>
          <w:sz w:val="22"/>
          <w:szCs w:val="22"/>
          <w:lang w:val="en"/>
        </w:rPr>
        <w:t>appear as a visually c</w:t>
      </w:r>
      <w:r w:rsidR="00BD4E72" w:rsidRPr="00D410B1">
        <w:rPr>
          <w:sz w:val="22"/>
          <w:szCs w:val="22"/>
          <w:lang w:val="en"/>
        </w:rPr>
        <w:t>ompliant building</w:t>
      </w:r>
      <w:r w:rsidR="00BD4E72">
        <w:rPr>
          <w:sz w:val="22"/>
          <w:szCs w:val="22"/>
          <w:lang w:val="en"/>
        </w:rPr>
        <w:t xml:space="preserve"> when viewed</w:t>
      </w:r>
      <w:r w:rsidR="00BD4E72" w:rsidRPr="00D410B1">
        <w:rPr>
          <w:sz w:val="22"/>
          <w:szCs w:val="22"/>
          <w:lang w:val="en"/>
        </w:rPr>
        <w:t xml:space="preserve"> from street level.</w:t>
      </w:r>
    </w:p>
    <w:p w14:paraId="420EDE19" w14:textId="77777777" w:rsidR="00BD4E72" w:rsidRDefault="00BD4E72" w:rsidP="00BF6A97">
      <w:pPr>
        <w:pStyle w:val="Default"/>
        <w:ind w:left="360"/>
        <w:rPr>
          <w:sz w:val="22"/>
          <w:szCs w:val="22"/>
        </w:rPr>
      </w:pPr>
    </w:p>
    <w:p w14:paraId="4ECB1E54" w14:textId="7C942850" w:rsidR="002F12DD" w:rsidRPr="00BD4E72" w:rsidRDefault="002F12DD" w:rsidP="00A56FB4">
      <w:pPr>
        <w:shd w:val="clear" w:color="auto" w:fill="FFFFFF"/>
        <w:jc w:val="both"/>
        <w:rPr>
          <w:rFonts w:cs="Arial"/>
          <w:i/>
          <w:color w:val="000000"/>
          <w:sz w:val="22"/>
          <w:szCs w:val="22"/>
          <w:u w:val="single"/>
        </w:rPr>
      </w:pPr>
      <w:r w:rsidRPr="00BD4E72">
        <w:rPr>
          <w:rFonts w:cs="Arial"/>
          <w:i/>
          <w:color w:val="000000"/>
          <w:sz w:val="22"/>
          <w:szCs w:val="22"/>
          <w:u w:val="single"/>
        </w:rPr>
        <w:t>B2 Local Centre</w:t>
      </w:r>
      <w:r w:rsidR="00A56FB4" w:rsidRPr="00BD4E72">
        <w:rPr>
          <w:rFonts w:cs="Arial"/>
          <w:i/>
          <w:color w:val="000000"/>
          <w:sz w:val="22"/>
          <w:szCs w:val="22"/>
          <w:u w:val="single"/>
        </w:rPr>
        <w:t xml:space="preserve"> zone objectives</w:t>
      </w:r>
    </w:p>
    <w:p w14:paraId="61574A97" w14:textId="77777777" w:rsidR="002F12DD" w:rsidRPr="00153ACF" w:rsidRDefault="002F12DD" w:rsidP="00A56FB4">
      <w:pPr>
        <w:shd w:val="clear" w:color="auto" w:fill="FFFFFF"/>
        <w:ind w:left="644"/>
        <w:jc w:val="both"/>
        <w:rPr>
          <w:rFonts w:cs="Arial"/>
          <w:i/>
          <w:color w:val="000000"/>
          <w:sz w:val="22"/>
          <w:szCs w:val="22"/>
        </w:rPr>
      </w:pPr>
    </w:p>
    <w:p w14:paraId="6CD56708" w14:textId="77777777" w:rsidR="002F12DD" w:rsidRPr="00BD4E72" w:rsidRDefault="002F12DD" w:rsidP="00A56FB4">
      <w:pPr>
        <w:pStyle w:val="ListParagraph"/>
        <w:numPr>
          <w:ilvl w:val="0"/>
          <w:numId w:val="26"/>
        </w:numPr>
        <w:ind w:left="568" w:hanging="284"/>
        <w:jc w:val="both"/>
        <w:rPr>
          <w:rFonts w:cs="Arial"/>
          <w:i/>
          <w:iCs/>
          <w:color w:val="000000"/>
          <w:sz w:val="22"/>
          <w:szCs w:val="22"/>
        </w:rPr>
      </w:pPr>
      <w:r w:rsidRPr="00BD4E72">
        <w:rPr>
          <w:rFonts w:cs="Arial"/>
          <w:i/>
          <w:iCs/>
          <w:sz w:val="22"/>
          <w:szCs w:val="22"/>
          <w:lang w:val="en" w:eastAsia="en-AU"/>
        </w:rPr>
        <w:t>To provide a range of retail, business, entertainment and community uses which serve the needs of people who live in, work in and visit the local area.</w:t>
      </w:r>
    </w:p>
    <w:p w14:paraId="51DE987D" w14:textId="77777777" w:rsidR="002F12DD" w:rsidRDefault="002F12DD" w:rsidP="00A56FB4">
      <w:pPr>
        <w:ind w:left="284"/>
        <w:jc w:val="both"/>
        <w:rPr>
          <w:rFonts w:cs="Arial"/>
          <w:color w:val="000000"/>
          <w:sz w:val="22"/>
          <w:szCs w:val="22"/>
        </w:rPr>
      </w:pPr>
    </w:p>
    <w:p w14:paraId="638CD38B" w14:textId="77777777" w:rsidR="002F12DD" w:rsidRPr="00153ACF" w:rsidRDefault="002F12DD" w:rsidP="00A56FB4">
      <w:pPr>
        <w:shd w:val="clear" w:color="auto" w:fill="FFFFFF"/>
        <w:ind w:left="284"/>
        <w:rPr>
          <w:rFonts w:cs="Arial"/>
          <w:sz w:val="22"/>
          <w:szCs w:val="22"/>
          <w:u w:val="single"/>
          <w:lang w:val="en" w:eastAsia="en-AU"/>
        </w:rPr>
      </w:pPr>
      <w:r w:rsidRPr="00153ACF">
        <w:rPr>
          <w:rFonts w:cs="Arial"/>
          <w:sz w:val="22"/>
          <w:szCs w:val="22"/>
          <w:u w:val="single"/>
          <w:lang w:val="en" w:eastAsia="en-AU"/>
        </w:rPr>
        <w:t>Comment:</w:t>
      </w:r>
    </w:p>
    <w:p w14:paraId="2C9C570F" w14:textId="77777777" w:rsidR="002F12DD" w:rsidRDefault="002F12DD" w:rsidP="00A56FB4">
      <w:pPr>
        <w:shd w:val="clear" w:color="auto" w:fill="FFFFFF"/>
        <w:ind w:left="284"/>
        <w:rPr>
          <w:rFonts w:cs="Arial"/>
          <w:sz w:val="22"/>
          <w:szCs w:val="22"/>
          <w:lang w:val="en" w:eastAsia="en-AU"/>
        </w:rPr>
      </w:pPr>
    </w:p>
    <w:p w14:paraId="04C4B2F2" w14:textId="3FFDB7F9" w:rsidR="002F12DD" w:rsidRDefault="007054E3" w:rsidP="00BD4E72">
      <w:pPr>
        <w:pStyle w:val="Default"/>
        <w:ind w:left="284"/>
        <w:jc w:val="both"/>
        <w:rPr>
          <w:sz w:val="22"/>
          <w:szCs w:val="22"/>
          <w:lang w:val="en"/>
        </w:rPr>
      </w:pPr>
      <w:r w:rsidRPr="007054E3">
        <w:rPr>
          <w:sz w:val="22"/>
          <w:szCs w:val="22"/>
          <w:lang w:val="en"/>
        </w:rPr>
        <w:t xml:space="preserve">The proposal includes a range of uses including, residential, commercial offices and various restaurant and retail tenancies. A range of services for the community are facilitated by the proposal. </w:t>
      </w:r>
    </w:p>
    <w:p w14:paraId="09118EE3" w14:textId="77777777" w:rsidR="002F12DD" w:rsidRPr="00153ACF" w:rsidRDefault="002F12DD" w:rsidP="00A56FB4">
      <w:pPr>
        <w:ind w:left="284"/>
        <w:jc w:val="both"/>
        <w:rPr>
          <w:rFonts w:cs="Arial"/>
          <w:color w:val="000000"/>
          <w:sz w:val="22"/>
          <w:szCs w:val="22"/>
        </w:rPr>
      </w:pPr>
    </w:p>
    <w:p w14:paraId="01A34AF3" w14:textId="77777777" w:rsidR="002F12DD" w:rsidRPr="00BD4E72" w:rsidRDefault="002F12DD" w:rsidP="00A56FB4">
      <w:pPr>
        <w:pStyle w:val="ListParagraph"/>
        <w:numPr>
          <w:ilvl w:val="0"/>
          <w:numId w:val="26"/>
        </w:numPr>
        <w:ind w:left="568" w:hanging="284"/>
        <w:jc w:val="both"/>
        <w:rPr>
          <w:rFonts w:cs="Arial"/>
          <w:i/>
          <w:iCs/>
          <w:color w:val="000000"/>
          <w:sz w:val="22"/>
          <w:szCs w:val="22"/>
        </w:rPr>
      </w:pPr>
      <w:r w:rsidRPr="00BD4E72">
        <w:rPr>
          <w:rFonts w:cs="Arial"/>
          <w:i/>
          <w:iCs/>
          <w:sz w:val="22"/>
          <w:szCs w:val="22"/>
          <w:lang w:val="en" w:eastAsia="en-AU"/>
        </w:rPr>
        <w:t>To encourage employment opportunities in accessible locations.</w:t>
      </w:r>
    </w:p>
    <w:p w14:paraId="707EED65" w14:textId="77777777" w:rsidR="002F12DD" w:rsidRDefault="002F12DD" w:rsidP="00A56FB4">
      <w:pPr>
        <w:ind w:left="284"/>
        <w:jc w:val="both"/>
        <w:rPr>
          <w:rFonts w:cs="Arial"/>
          <w:color w:val="000000"/>
          <w:sz w:val="22"/>
          <w:szCs w:val="22"/>
        </w:rPr>
      </w:pPr>
    </w:p>
    <w:p w14:paraId="50662078" w14:textId="77777777" w:rsidR="002F12DD" w:rsidRDefault="002F12DD" w:rsidP="00A56FB4">
      <w:pPr>
        <w:shd w:val="clear" w:color="auto" w:fill="FFFFFF"/>
        <w:ind w:left="284"/>
        <w:rPr>
          <w:rFonts w:cs="Arial"/>
          <w:sz w:val="22"/>
          <w:szCs w:val="22"/>
          <w:u w:val="single"/>
          <w:lang w:val="en" w:eastAsia="en-AU"/>
        </w:rPr>
      </w:pPr>
      <w:r w:rsidRPr="00153ACF">
        <w:rPr>
          <w:rFonts w:cs="Arial"/>
          <w:sz w:val="22"/>
          <w:szCs w:val="22"/>
          <w:u w:val="single"/>
          <w:lang w:val="en" w:eastAsia="en-AU"/>
        </w:rPr>
        <w:t xml:space="preserve">Comment: </w:t>
      </w:r>
    </w:p>
    <w:p w14:paraId="6E784640" w14:textId="77777777" w:rsidR="002F12DD" w:rsidRDefault="002F12DD" w:rsidP="00A56FB4">
      <w:pPr>
        <w:shd w:val="clear" w:color="auto" w:fill="FFFFFF"/>
        <w:ind w:left="284"/>
        <w:rPr>
          <w:rFonts w:cs="Arial"/>
          <w:sz w:val="22"/>
          <w:szCs w:val="22"/>
          <w:lang w:val="en" w:eastAsia="en-AU"/>
        </w:rPr>
      </w:pPr>
    </w:p>
    <w:p w14:paraId="723ECCA5" w14:textId="7C338DBB" w:rsidR="002F12DD" w:rsidRPr="00153ACF" w:rsidRDefault="002F12DD" w:rsidP="00BD4E72">
      <w:pPr>
        <w:shd w:val="clear" w:color="auto" w:fill="FFFFFF"/>
        <w:ind w:left="284"/>
        <w:jc w:val="both"/>
        <w:rPr>
          <w:rFonts w:cs="Arial"/>
          <w:sz w:val="22"/>
          <w:szCs w:val="22"/>
          <w:lang w:val="en" w:eastAsia="en-AU"/>
        </w:rPr>
      </w:pPr>
      <w:r w:rsidRPr="00BF6A97">
        <w:rPr>
          <w:rFonts w:cs="Arial"/>
          <w:sz w:val="22"/>
          <w:szCs w:val="22"/>
          <w:lang w:val="en" w:eastAsia="en-AU"/>
        </w:rPr>
        <w:t xml:space="preserve">The proposed development is located in the town </w:t>
      </w:r>
      <w:proofErr w:type="spellStart"/>
      <w:r w:rsidRPr="00BF6A97">
        <w:rPr>
          <w:rFonts w:cs="Arial"/>
          <w:sz w:val="22"/>
          <w:szCs w:val="22"/>
          <w:lang w:val="en" w:eastAsia="en-AU"/>
        </w:rPr>
        <w:t>centre</w:t>
      </w:r>
      <w:proofErr w:type="spellEnd"/>
      <w:r w:rsidRPr="00BF6A97">
        <w:rPr>
          <w:rFonts w:cs="Arial"/>
          <w:sz w:val="22"/>
          <w:szCs w:val="22"/>
          <w:lang w:val="en" w:eastAsia="en-AU"/>
        </w:rPr>
        <w:t xml:space="preserve"> adjacent to the </w:t>
      </w:r>
      <w:r w:rsidR="00BD4E72">
        <w:rPr>
          <w:rFonts w:cs="Arial"/>
          <w:sz w:val="22"/>
          <w:szCs w:val="22"/>
          <w:lang w:val="en" w:eastAsia="en-AU"/>
        </w:rPr>
        <w:t>potential future</w:t>
      </w:r>
      <w:r w:rsidRPr="00BF6A97">
        <w:rPr>
          <w:rFonts w:cs="Arial"/>
          <w:sz w:val="22"/>
          <w:szCs w:val="22"/>
          <w:lang w:val="en" w:eastAsia="en-AU"/>
        </w:rPr>
        <w:t xml:space="preserve"> rail corridor and bus stops. This location will enable accessible employment opportunities </w:t>
      </w:r>
      <w:r w:rsidR="00BD4E72">
        <w:rPr>
          <w:rFonts w:cs="Arial"/>
          <w:sz w:val="22"/>
          <w:szCs w:val="22"/>
          <w:lang w:val="en" w:eastAsia="en-AU"/>
        </w:rPr>
        <w:t xml:space="preserve">now and </w:t>
      </w:r>
      <w:r w:rsidRPr="00BF6A97">
        <w:rPr>
          <w:rFonts w:cs="Arial"/>
          <w:sz w:val="22"/>
          <w:szCs w:val="22"/>
          <w:lang w:val="en" w:eastAsia="en-AU"/>
        </w:rPr>
        <w:t>in the future.</w:t>
      </w:r>
    </w:p>
    <w:p w14:paraId="6E3DC20F" w14:textId="77777777" w:rsidR="002F12DD" w:rsidRPr="00153ACF" w:rsidRDefault="002F12DD" w:rsidP="00A56FB4">
      <w:pPr>
        <w:ind w:left="284"/>
        <w:jc w:val="both"/>
        <w:rPr>
          <w:rFonts w:cs="Arial"/>
          <w:color w:val="000000"/>
          <w:sz w:val="22"/>
          <w:szCs w:val="22"/>
        </w:rPr>
      </w:pPr>
    </w:p>
    <w:p w14:paraId="524ABDD9" w14:textId="77777777" w:rsidR="002F12DD" w:rsidRPr="00BD4E72" w:rsidRDefault="002F12DD" w:rsidP="00A56FB4">
      <w:pPr>
        <w:pStyle w:val="ListParagraph"/>
        <w:numPr>
          <w:ilvl w:val="0"/>
          <w:numId w:val="26"/>
        </w:numPr>
        <w:ind w:left="568" w:hanging="284"/>
        <w:jc w:val="both"/>
        <w:rPr>
          <w:rFonts w:cs="Arial"/>
          <w:i/>
          <w:iCs/>
          <w:color w:val="000000"/>
          <w:sz w:val="22"/>
          <w:szCs w:val="22"/>
        </w:rPr>
      </w:pPr>
      <w:r w:rsidRPr="00BD4E72">
        <w:rPr>
          <w:rFonts w:cs="Arial"/>
          <w:i/>
          <w:iCs/>
          <w:sz w:val="22"/>
          <w:szCs w:val="22"/>
          <w:lang w:val="en" w:eastAsia="en-AU"/>
        </w:rPr>
        <w:t xml:space="preserve">To </w:t>
      </w:r>
      <w:proofErr w:type="spellStart"/>
      <w:r w:rsidRPr="00BD4E72">
        <w:rPr>
          <w:rFonts w:cs="Arial"/>
          <w:i/>
          <w:iCs/>
          <w:sz w:val="22"/>
          <w:szCs w:val="22"/>
          <w:lang w:val="en" w:eastAsia="en-AU"/>
        </w:rPr>
        <w:t>maximise</w:t>
      </w:r>
      <w:proofErr w:type="spellEnd"/>
      <w:r w:rsidRPr="00BD4E72">
        <w:rPr>
          <w:rFonts w:cs="Arial"/>
          <w:i/>
          <w:iCs/>
          <w:sz w:val="22"/>
          <w:szCs w:val="22"/>
          <w:lang w:val="en" w:eastAsia="en-AU"/>
        </w:rPr>
        <w:t xml:space="preserve"> public transport patronage and encourage walking and cycling.</w:t>
      </w:r>
    </w:p>
    <w:p w14:paraId="1862062D" w14:textId="77777777" w:rsidR="002F12DD" w:rsidRDefault="002F12DD" w:rsidP="00A56FB4">
      <w:pPr>
        <w:ind w:left="284"/>
        <w:jc w:val="both"/>
        <w:rPr>
          <w:rFonts w:cs="Arial"/>
          <w:color w:val="000000"/>
          <w:sz w:val="22"/>
          <w:szCs w:val="22"/>
        </w:rPr>
      </w:pPr>
    </w:p>
    <w:p w14:paraId="0393A5BF" w14:textId="77777777" w:rsidR="002F12DD" w:rsidRDefault="002F12DD" w:rsidP="00A56FB4">
      <w:pPr>
        <w:ind w:left="284"/>
        <w:jc w:val="both"/>
        <w:rPr>
          <w:rFonts w:cs="Arial"/>
          <w:color w:val="000000"/>
          <w:sz w:val="22"/>
          <w:szCs w:val="22"/>
          <w:u w:val="single"/>
        </w:rPr>
      </w:pPr>
      <w:r>
        <w:rPr>
          <w:rFonts w:cs="Arial"/>
          <w:color w:val="000000"/>
          <w:sz w:val="22"/>
          <w:szCs w:val="22"/>
          <w:u w:val="single"/>
        </w:rPr>
        <w:t>Comment:</w:t>
      </w:r>
    </w:p>
    <w:p w14:paraId="524A491B" w14:textId="77777777" w:rsidR="002F12DD" w:rsidRDefault="002F12DD" w:rsidP="00A56FB4">
      <w:pPr>
        <w:ind w:left="284"/>
        <w:jc w:val="both"/>
        <w:rPr>
          <w:rFonts w:cs="Arial"/>
          <w:color w:val="000000"/>
          <w:sz w:val="22"/>
          <w:szCs w:val="22"/>
        </w:rPr>
      </w:pPr>
    </w:p>
    <w:p w14:paraId="06E37DE8" w14:textId="60D12A28" w:rsidR="002F12DD" w:rsidRPr="00F1084C" w:rsidRDefault="002F12DD" w:rsidP="00A56FB4">
      <w:pPr>
        <w:ind w:left="284"/>
        <w:jc w:val="both"/>
        <w:rPr>
          <w:rFonts w:cs="Arial"/>
          <w:color w:val="000000"/>
          <w:sz w:val="22"/>
          <w:szCs w:val="22"/>
        </w:rPr>
      </w:pPr>
      <w:r w:rsidRPr="00BF6A97">
        <w:rPr>
          <w:rFonts w:cs="Arial"/>
          <w:color w:val="000000"/>
          <w:sz w:val="22"/>
          <w:szCs w:val="22"/>
        </w:rPr>
        <w:t>The location of the development is adjacent to public transport opportunities and walking and cycling paths.</w:t>
      </w:r>
    </w:p>
    <w:p w14:paraId="6061F2BD" w14:textId="77777777" w:rsidR="002F12DD" w:rsidRPr="00F1084C" w:rsidRDefault="002F12DD" w:rsidP="00A56FB4">
      <w:pPr>
        <w:ind w:left="284"/>
        <w:jc w:val="both"/>
        <w:rPr>
          <w:rFonts w:cs="Arial"/>
          <w:color w:val="000000"/>
          <w:sz w:val="22"/>
          <w:szCs w:val="22"/>
        </w:rPr>
      </w:pPr>
    </w:p>
    <w:p w14:paraId="28AA251D" w14:textId="77777777" w:rsidR="002F12DD" w:rsidRPr="00BD4E72" w:rsidRDefault="002F12DD" w:rsidP="00A56FB4">
      <w:pPr>
        <w:pStyle w:val="ListParagraph"/>
        <w:numPr>
          <w:ilvl w:val="0"/>
          <w:numId w:val="26"/>
        </w:numPr>
        <w:ind w:left="568" w:hanging="284"/>
        <w:jc w:val="both"/>
        <w:rPr>
          <w:rFonts w:cs="Arial"/>
          <w:i/>
          <w:iCs/>
          <w:color w:val="000000"/>
          <w:sz w:val="22"/>
          <w:szCs w:val="22"/>
        </w:rPr>
      </w:pPr>
      <w:r w:rsidRPr="00BD4E72">
        <w:rPr>
          <w:rFonts w:cs="Arial"/>
          <w:i/>
          <w:iCs/>
          <w:sz w:val="22"/>
          <w:szCs w:val="22"/>
          <w:lang w:val="en" w:eastAsia="en-AU"/>
        </w:rPr>
        <w:t xml:space="preserve">To ensure that residential development does not detract from the primary function of the </w:t>
      </w:r>
      <w:proofErr w:type="spellStart"/>
      <w:r w:rsidRPr="00BD4E72">
        <w:rPr>
          <w:rFonts w:cs="Arial"/>
          <w:i/>
          <w:iCs/>
          <w:sz w:val="22"/>
          <w:szCs w:val="22"/>
          <w:lang w:val="en" w:eastAsia="en-AU"/>
        </w:rPr>
        <w:t>centre</w:t>
      </w:r>
      <w:proofErr w:type="spellEnd"/>
      <w:r w:rsidRPr="00BD4E72">
        <w:rPr>
          <w:rFonts w:cs="Arial"/>
          <w:i/>
          <w:iCs/>
          <w:sz w:val="22"/>
          <w:szCs w:val="22"/>
          <w:lang w:val="en" w:eastAsia="en-AU"/>
        </w:rPr>
        <w:t xml:space="preserve"> being to provide for retail, business, entertainment and community uses.</w:t>
      </w:r>
    </w:p>
    <w:p w14:paraId="225E84F5" w14:textId="77777777" w:rsidR="002F12DD" w:rsidRDefault="002F12DD" w:rsidP="00A56FB4">
      <w:pPr>
        <w:ind w:left="284"/>
        <w:jc w:val="both"/>
        <w:rPr>
          <w:rFonts w:cs="Arial"/>
          <w:color w:val="000000"/>
          <w:sz w:val="22"/>
          <w:szCs w:val="22"/>
        </w:rPr>
      </w:pPr>
    </w:p>
    <w:p w14:paraId="1F1F600E" w14:textId="77777777" w:rsidR="002F12DD" w:rsidRDefault="002F12DD" w:rsidP="00A56FB4">
      <w:pPr>
        <w:ind w:left="284"/>
        <w:jc w:val="both"/>
        <w:rPr>
          <w:rFonts w:cs="Arial"/>
          <w:color w:val="000000"/>
          <w:sz w:val="22"/>
          <w:szCs w:val="22"/>
          <w:u w:val="single"/>
        </w:rPr>
      </w:pPr>
      <w:r>
        <w:rPr>
          <w:rFonts w:cs="Arial"/>
          <w:color w:val="000000"/>
          <w:sz w:val="22"/>
          <w:szCs w:val="22"/>
          <w:u w:val="single"/>
        </w:rPr>
        <w:t>Comment:</w:t>
      </w:r>
    </w:p>
    <w:p w14:paraId="172C0648" w14:textId="77777777" w:rsidR="002F12DD" w:rsidRPr="007A0893" w:rsidRDefault="002F12DD" w:rsidP="00BD4E72">
      <w:pPr>
        <w:jc w:val="both"/>
        <w:rPr>
          <w:sz w:val="22"/>
          <w:szCs w:val="22"/>
        </w:rPr>
      </w:pPr>
    </w:p>
    <w:p w14:paraId="65F0E47D" w14:textId="62FF25E7" w:rsidR="00265EC6" w:rsidRPr="007A0893" w:rsidRDefault="00265EC6" w:rsidP="00BD4E72">
      <w:pPr>
        <w:pStyle w:val="Default"/>
        <w:ind w:left="436"/>
        <w:jc w:val="both"/>
        <w:rPr>
          <w:rFonts w:eastAsiaTheme="minorHAnsi"/>
          <w:color w:val="auto"/>
          <w:sz w:val="22"/>
          <w:szCs w:val="22"/>
        </w:rPr>
      </w:pPr>
      <w:r w:rsidRPr="007A0893">
        <w:rPr>
          <w:rFonts w:eastAsiaTheme="minorHAnsi"/>
          <w:color w:val="auto"/>
          <w:sz w:val="22"/>
          <w:szCs w:val="22"/>
          <w:lang w:eastAsia="en-US"/>
        </w:rPr>
        <w:t xml:space="preserve">The proposed residential building is situated </w:t>
      </w:r>
      <w:r w:rsidR="007A0893" w:rsidRPr="007A0893">
        <w:rPr>
          <w:rFonts w:eastAsiaTheme="minorHAnsi"/>
          <w:color w:val="auto"/>
          <w:sz w:val="22"/>
          <w:szCs w:val="22"/>
          <w:lang w:eastAsia="en-US"/>
        </w:rPr>
        <w:t>within the</w:t>
      </w:r>
      <w:r w:rsidRPr="007A0893">
        <w:rPr>
          <w:rFonts w:eastAsiaTheme="minorHAnsi"/>
          <w:color w:val="auto"/>
          <w:sz w:val="22"/>
          <w:szCs w:val="22"/>
          <w:lang w:eastAsia="en-US"/>
        </w:rPr>
        <w:t xml:space="preserve"> Town Centre, in an area which has been identified as accommodating higher density residential development under the DCP and master planning for the Town Centre. </w:t>
      </w:r>
      <w:r w:rsidRPr="007A0893">
        <w:rPr>
          <w:rFonts w:eastAsiaTheme="minorHAnsi"/>
          <w:color w:val="auto"/>
          <w:sz w:val="22"/>
          <w:szCs w:val="22"/>
        </w:rPr>
        <w:t xml:space="preserve">The </w:t>
      </w:r>
      <w:r w:rsidRPr="007A0893">
        <w:rPr>
          <w:rFonts w:eastAsiaTheme="minorHAnsi"/>
          <w:color w:val="auto"/>
          <w:sz w:val="22"/>
          <w:szCs w:val="22"/>
        </w:rPr>
        <w:lastRenderedPageBreak/>
        <w:t xml:space="preserve">delivery of the proposed development will complement the provision retail, business and </w:t>
      </w:r>
      <w:r w:rsidR="007A0893" w:rsidRPr="007A0893">
        <w:rPr>
          <w:rFonts w:eastAsiaTheme="minorHAnsi"/>
          <w:color w:val="auto"/>
          <w:sz w:val="22"/>
          <w:szCs w:val="22"/>
        </w:rPr>
        <w:t>e</w:t>
      </w:r>
      <w:r w:rsidRPr="007A0893">
        <w:rPr>
          <w:rFonts w:eastAsiaTheme="minorHAnsi"/>
          <w:color w:val="auto"/>
          <w:sz w:val="22"/>
          <w:szCs w:val="22"/>
        </w:rPr>
        <w:t>ntertainment uses</w:t>
      </w:r>
      <w:r w:rsidR="007A0893" w:rsidRPr="007A0893">
        <w:rPr>
          <w:rFonts w:eastAsiaTheme="minorHAnsi"/>
          <w:color w:val="auto"/>
          <w:sz w:val="22"/>
          <w:szCs w:val="22"/>
        </w:rPr>
        <w:t xml:space="preserve"> in the ground floor of the development</w:t>
      </w:r>
      <w:r w:rsidRPr="007A0893">
        <w:rPr>
          <w:rFonts w:eastAsiaTheme="minorHAnsi"/>
          <w:color w:val="auto"/>
          <w:sz w:val="22"/>
          <w:szCs w:val="22"/>
        </w:rPr>
        <w:t xml:space="preserve">. </w:t>
      </w:r>
    </w:p>
    <w:p w14:paraId="5C3DC042" w14:textId="77777777" w:rsidR="002F12DD" w:rsidRPr="00F1084C" w:rsidRDefault="002F12DD" w:rsidP="007A0893">
      <w:pPr>
        <w:jc w:val="both"/>
        <w:rPr>
          <w:rFonts w:cs="Arial"/>
          <w:color w:val="000000"/>
          <w:sz w:val="22"/>
          <w:szCs w:val="22"/>
        </w:rPr>
      </w:pPr>
    </w:p>
    <w:p w14:paraId="480598DD" w14:textId="77777777" w:rsidR="002F12DD" w:rsidRPr="00BD4E72" w:rsidRDefault="002F12DD" w:rsidP="00A56FB4">
      <w:pPr>
        <w:pStyle w:val="ListParagraph"/>
        <w:numPr>
          <w:ilvl w:val="0"/>
          <w:numId w:val="26"/>
        </w:numPr>
        <w:ind w:left="568" w:hanging="284"/>
        <w:jc w:val="both"/>
        <w:rPr>
          <w:rFonts w:cs="Arial"/>
          <w:i/>
          <w:iCs/>
          <w:color w:val="000000"/>
          <w:sz w:val="22"/>
          <w:szCs w:val="22"/>
        </w:rPr>
      </w:pPr>
      <w:r w:rsidRPr="00BD4E72">
        <w:rPr>
          <w:rFonts w:cs="Arial"/>
          <w:i/>
          <w:iCs/>
          <w:sz w:val="22"/>
          <w:szCs w:val="22"/>
          <w:lang w:val="en" w:eastAsia="en-AU"/>
        </w:rPr>
        <w:t>To ensure that residential development does not preclude the provision of active uses at street level.</w:t>
      </w:r>
    </w:p>
    <w:p w14:paraId="19C63DEA" w14:textId="77777777" w:rsidR="002F12DD" w:rsidRDefault="002F12DD" w:rsidP="00A56FB4">
      <w:pPr>
        <w:ind w:left="284"/>
        <w:jc w:val="both"/>
        <w:rPr>
          <w:rFonts w:cs="Arial"/>
          <w:color w:val="000000"/>
          <w:sz w:val="22"/>
          <w:szCs w:val="22"/>
          <w:u w:val="single"/>
        </w:rPr>
      </w:pPr>
    </w:p>
    <w:p w14:paraId="6541F580" w14:textId="77777777" w:rsidR="002F12DD" w:rsidRDefault="002F12DD" w:rsidP="00A56FB4">
      <w:pPr>
        <w:ind w:left="284"/>
        <w:jc w:val="both"/>
        <w:rPr>
          <w:rFonts w:cs="Arial"/>
          <w:color w:val="000000"/>
          <w:sz w:val="22"/>
          <w:szCs w:val="22"/>
          <w:u w:val="single"/>
        </w:rPr>
      </w:pPr>
      <w:r w:rsidRPr="00F1084C">
        <w:rPr>
          <w:rFonts w:cs="Arial"/>
          <w:color w:val="000000"/>
          <w:sz w:val="22"/>
          <w:szCs w:val="22"/>
          <w:u w:val="single"/>
        </w:rPr>
        <w:t>Comment:</w:t>
      </w:r>
    </w:p>
    <w:p w14:paraId="2E7411E2" w14:textId="77777777" w:rsidR="002F12DD" w:rsidRPr="00F1084C" w:rsidRDefault="002F12DD" w:rsidP="00A56FB4">
      <w:pPr>
        <w:ind w:left="284"/>
        <w:jc w:val="both"/>
        <w:rPr>
          <w:rFonts w:cs="Arial"/>
          <w:color w:val="000000"/>
          <w:sz w:val="22"/>
          <w:szCs w:val="22"/>
          <w:u w:val="single"/>
        </w:rPr>
      </w:pPr>
    </w:p>
    <w:p w14:paraId="29EF3AA5" w14:textId="534B17AC" w:rsidR="00265EC6" w:rsidRPr="009E2874" w:rsidRDefault="00265EC6" w:rsidP="009E2874">
      <w:pPr>
        <w:pStyle w:val="Default"/>
        <w:ind w:left="284"/>
        <w:rPr>
          <w:rFonts w:eastAsiaTheme="minorHAnsi"/>
          <w:color w:val="auto"/>
          <w:sz w:val="22"/>
          <w:szCs w:val="22"/>
          <w:lang w:eastAsia="en-US"/>
        </w:rPr>
      </w:pPr>
      <w:r w:rsidRPr="009E2874">
        <w:rPr>
          <w:rFonts w:eastAsiaTheme="minorHAnsi"/>
          <w:color w:val="auto"/>
          <w:sz w:val="22"/>
          <w:szCs w:val="22"/>
          <w:lang w:eastAsia="en-US"/>
        </w:rPr>
        <w:t xml:space="preserve">The proposed apartment building delivers ground floor </w:t>
      </w:r>
      <w:r w:rsidR="007A0893" w:rsidRPr="009E2874">
        <w:rPr>
          <w:rFonts w:eastAsiaTheme="minorHAnsi"/>
          <w:color w:val="auto"/>
          <w:sz w:val="22"/>
          <w:szCs w:val="22"/>
          <w:lang w:eastAsia="en-US"/>
        </w:rPr>
        <w:t>retail and restaurants</w:t>
      </w:r>
      <w:r w:rsidRPr="009E2874">
        <w:rPr>
          <w:rFonts w:eastAsiaTheme="minorHAnsi"/>
          <w:color w:val="auto"/>
          <w:sz w:val="22"/>
          <w:szCs w:val="22"/>
          <w:lang w:eastAsia="en-US"/>
        </w:rPr>
        <w:t xml:space="preserve"> along the street frontages to provide an activated street edge interface.</w:t>
      </w:r>
    </w:p>
    <w:p w14:paraId="401944B8" w14:textId="03261ED7" w:rsidR="002F12DD" w:rsidRPr="00F1084C" w:rsidRDefault="002F12DD" w:rsidP="009E2874">
      <w:pPr>
        <w:jc w:val="both"/>
        <w:rPr>
          <w:rFonts w:cs="Arial"/>
          <w:color w:val="000000"/>
          <w:sz w:val="22"/>
          <w:szCs w:val="22"/>
        </w:rPr>
      </w:pPr>
    </w:p>
    <w:p w14:paraId="246E196B" w14:textId="77777777" w:rsidR="002F12DD" w:rsidRPr="00BD4E72" w:rsidRDefault="002F12DD" w:rsidP="00A56FB4">
      <w:pPr>
        <w:pStyle w:val="ListParagraph"/>
        <w:numPr>
          <w:ilvl w:val="0"/>
          <w:numId w:val="26"/>
        </w:numPr>
        <w:ind w:left="568" w:hanging="284"/>
        <w:jc w:val="both"/>
        <w:rPr>
          <w:rFonts w:cs="Arial"/>
          <w:i/>
          <w:iCs/>
          <w:color w:val="000000"/>
          <w:sz w:val="22"/>
          <w:szCs w:val="22"/>
        </w:rPr>
      </w:pPr>
      <w:r w:rsidRPr="00BD4E72">
        <w:rPr>
          <w:rFonts w:cs="Arial"/>
          <w:i/>
          <w:iCs/>
          <w:sz w:val="22"/>
          <w:szCs w:val="22"/>
          <w:lang w:val="en" w:eastAsia="en-AU"/>
        </w:rPr>
        <w:t xml:space="preserve">To provide for land uses of a higher order and density within the Local Centre Zone than are permitted within the </w:t>
      </w:r>
      <w:proofErr w:type="spellStart"/>
      <w:r w:rsidRPr="00BD4E72">
        <w:rPr>
          <w:rFonts w:cs="Arial"/>
          <w:i/>
          <w:iCs/>
          <w:sz w:val="22"/>
          <w:szCs w:val="22"/>
          <w:lang w:val="en" w:eastAsia="en-AU"/>
        </w:rPr>
        <w:t>Neighbourhood</w:t>
      </w:r>
      <w:proofErr w:type="spellEnd"/>
      <w:r w:rsidRPr="00BD4E72">
        <w:rPr>
          <w:rFonts w:cs="Arial"/>
          <w:i/>
          <w:iCs/>
          <w:sz w:val="22"/>
          <w:szCs w:val="22"/>
          <w:lang w:val="en" w:eastAsia="en-AU"/>
        </w:rPr>
        <w:t xml:space="preserve"> Centre Zone or the Mixed-Use Zone.</w:t>
      </w:r>
    </w:p>
    <w:p w14:paraId="2ED1D7CB" w14:textId="77777777" w:rsidR="002F12DD" w:rsidRDefault="002F12DD" w:rsidP="00A56FB4">
      <w:pPr>
        <w:ind w:left="284"/>
        <w:jc w:val="both"/>
        <w:rPr>
          <w:rFonts w:cs="Arial"/>
          <w:color w:val="000000"/>
          <w:sz w:val="22"/>
          <w:szCs w:val="22"/>
        </w:rPr>
      </w:pPr>
    </w:p>
    <w:p w14:paraId="435049E2" w14:textId="77777777" w:rsidR="002F12DD" w:rsidRDefault="002F12DD" w:rsidP="00A56FB4">
      <w:pPr>
        <w:ind w:left="284"/>
        <w:jc w:val="both"/>
        <w:rPr>
          <w:rFonts w:cs="Arial"/>
          <w:color w:val="000000"/>
          <w:sz w:val="22"/>
          <w:szCs w:val="22"/>
          <w:u w:val="single"/>
        </w:rPr>
      </w:pPr>
      <w:r>
        <w:rPr>
          <w:rFonts w:cs="Arial"/>
          <w:color w:val="000000"/>
          <w:sz w:val="22"/>
          <w:szCs w:val="22"/>
          <w:u w:val="single"/>
        </w:rPr>
        <w:t>Comment:</w:t>
      </w:r>
    </w:p>
    <w:p w14:paraId="0EF9A38B" w14:textId="77777777" w:rsidR="002F12DD" w:rsidRDefault="002F12DD" w:rsidP="00A56FB4">
      <w:pPr>
        <w:ind w:left="284"/>
        <w:jc w:val="both"/>
        <w:rPr>
          <w:rFonts w:cs="Arial"/>
          <w:color w:val="000000"/>
          <w:sz w:val="22"/>
          <w:szCs w:val="22"/>
        </w:rPr>
      </w:pPr>
    </w:p>
    <w:p w14:paraId="0448EB04" w14:textId="2774AA3E" w:rsidR="00265EC6" w:rsidRPr="009E2874" w:rsidRDefault="00265EC6" w:rsidP="00BD4E72">
      <w:pPr>
        <w:pStyle w:val="Default"/>
        <w:ind w:left="284"/>
        <w:jc w:val="both"/>
        <w:rPr>
          <w:rFonts w:eastAsiaTheme="minorHAnsi"/>
          <w:color w:val="auto"/>
          <w:sz w:val="22"/>
          <w:szCs w:val="22"/>
          <w:lang w:eastAsia="en-US"/>
        </w:rPr>
      </w:pPr>
      <w:r w:rsidRPr="009E2874">
        <w:rPr>
          <w:rFonts w:eastAsiaTheme="minorHAnsi"/>
          <w:color w:val="auto"/>
          <w:sz w:val="22"/>
          <w:szCs w:val="22"/>
          <w:lang w:eastAsia="en-US"/>
        </w:rPr>
        <w:t xml:space="preserve">The proposed apartment building represents a higher density built form than is permitted within the Neighbourhood Centre or Mixed Use zones. </w:t>
      </w:r>
      <w:r w:rsidR="009E2874" w:rsidRPr="009E2874">
        <w:rPr>
          <w:rFonts w:eastAsiaTheme="minorHAnsi"/>
          <w:color w:val="auto"/>
          <w:sz w:val="22"/>
          <w:szCs w:val="22"/>
          <w:lang w:eastAsia="en-US"/>
        </w:rPr>
        <w:t xml:space="preserve">The proposal also incorporates a range of services as well as a large communal open space area above the </w:t>
      </w:r>
      <w:r w:rsidR="00BD4E72">
        <w:rPr>
          <w:rFonts w:eastAsiaTheme="minorHAnsi"/>
          <w:color w:val="auto"/>
          <w:sz w:val="22"/>
          <w:szCs w:val="22"/>
          <w:lang w:eastAsia="en-US"/>
        </w:rPr>
        <w:t>P</w:t>
      </w:r>
      <w:r w:rsidR="009E2874" w:rsidRPr="009E2874">
        <w:rPr>
          <w:rFonts w:eastAsiaTheme="minorHAnsi"/>
          <w:color w:val="auto"/>
          <w:sz w:val="22"/>
          <w:szCs w:val="22"/>
          <w:lang w:eastAsia="en-US"/>
        </w:rPr>
        <w:t>odium</w:t>
      </w:r>
      <w:r w:rsidR="00BD4E72">
        <w:rPr>
          <w:rFonts w:eastAsiaTheme="minorHAnsi"/>
          <w:color w:val="auto"/>
          <w:sz w:val="22"/>
          <w:szCs w:val="22"/>
          <w:lang w:eastAsia="en-US"/>
        </w:rPr>
        <w:t xml:space="preserve"> Shopping </w:t>
      </w:r>
      <w:proofErr w:type="spellStart"/>
      <w:r w:rsidR="00BD4E72">
        <w:rPr>
          <w:rFonts w:eastAsiaTheme="minorHAnsi"/>
          <w:color w:val="auto"/>
          <w:sz w:val="22"/>
          <w:szCs w:val="22"/>
          <w:lang w:eastAsia="en-US"/>
        </w:rPr>
        <w:t>Cetnre</w:t>
      </w:r>
      <w:proofErr w:type="spellEnd"/>
      <w:r w:rsidR="009E2874" w:rsidRPr="009E2874">
        <w:rPr>
          <w:rFonts w:eastAsiaTheme="minorHAnsi"/>
          <w:color w:val="auto"/>
          <w:sz w:val="22"/>
          <w:szCs w:val="22"/>
          <w:lang w:eastAsia="en-US"/>
        </w:rPr>
        <w:t xml:space="preserve"> that is uniquely facilitated by this site.</w:t>
      </w:r>
    </w:p>
    <w:p w14:paraId="2E83613E" w14:textId="77777777" w:rsidR="002F12DD" w:rsidRPr="00F1084C" w:rsidRDefault="002F12DD" w:rsidP="009E2874">
      <w:pPr>
        <w:jc w:val="both"/>
        <w:rPr>
          <w:rFonts w:cs="Arial"/>
          <w:color w:val="000000"/>
          <w:sz w:val="22"/>
          <w:szCs w:val="22"/>
        </w:rPr>
      </w:pPr>
    </w:p>
    <w:p w14:paraId="01365A2C" w14:textId="77777777" w:rsidR="002F12DD" w:rsidRPr="00BD4E72" w:rsidRDefault="002F12DD" w:rsidP="00A56FB4">
      <w:pPr>
        <w:pStyle w:val="ListParagraph"/>
        <w:numPr>
          <w:ilvl w:val="0"/>
          <w:numId w:val="26"/>
        </w:numPr>
        <w:ind w:left="568" w:hanging="284"/>
        <w:jc w:val="both"/>
        <w:rPr>
          <w:rFonts w:cs="Arial"/>
          <w:i/>
          <w:iCs/>
          <w:color w:val="000000"/>
          <w:sz w:val="22"/>
          <w:szCs w:val="22"/>
        </w:rPr>
      </w:pPr>
      <w:r w:rsidRPr="00BD4E72">
        <w:rPr>
          <w:rFonts w:cs="Arial"/>
          <w:i/>
          <w:iCs/>
          <w:sz w:val="22"/>
          <w:szCs w:val="22"/>
          <w:lang w:val="en" w:eastAsia="en-AU"/>
        </w:rPr>
        <w:t xml:space="preserve">To provide for residential development that contributes to the vitality of the local </w:t>
      </w:r>
      <w:proofErr w:type="spellStart"/>
      <w:r w:rsidRPr="00BD4E72">
        <w:rPr>
          <w:rFonts w:cs="Arial"/>
          <w:i/>
          <w:iCs/>
          <w:sz w:val="22"/>
          <w:szCs w:val="22"/>
          <w:lang w:val="en" w:eastAsia="en-AU"/>
        </w:rPr>
        <w:t>centre</w:t>
      </w:r>
      <w:proofErr w:type="spellEnd"/>
      <w:r w:rsidRPr="00BD4E72">
        <w:rPr>
          <w:rFonts w:cs="Arial"/>
          <w:i/>
          <w:iCs/>
          <w:sz w:val="22"/>
          <w:szCs w:val="22"/>
          <w:lang w:val="en" w:eastAsia="en-AU"/>
        </w:rPr>
        <w:t>.</w:t>
      </w:r>
    </w:p>
    <w:p w14:paraId="1D2E0AE0" w14:textId="77777777" w:rsidR="002F12DD" w:rsidRPr="00153ACF" w:rsidRDefault="002F12DD" w:rsidP="00A56FB4">
      <w:pPr>
        <w:ind w:left="284"/>
        <w:jc w:val="both"/>
        <w:rPr>
          <w:rFonts w:cs="Arial"/>
          <w:sz w:val="22"/>
          <w:szCs w:val="22"/>
        </w:rPr>
      </w:pPr>
    </w:p>
    <w:p w14:paraId="0A63F265" w14:textId="07041E3F" w:rsidR="002F12DD" w:rsidRDefault="002F12DD" w:rsidP="00A56FB4">
      <w:pPr>
        <w:ind w:left="284"/>
        <w:jc w:val="both"/>
        <w:rPr>
          <w:rFonts w:cs="Arial"/>
          <w:sz w:val="22"/>
          <w:szCs w:val="22"/>
          <w:u w:val="single"/>
        </w:rPr>
      </w:pPr>
      <w:r w:rsidRPr="00153ACF">
        <w:rPr>
          <w:rFonts w:cs="Arial"/>
          <w:sz w:val="22"/>
          <w:szCs w:val="22"/>
          <w:u w:val="single"/>
        </w:rPr>
        <w:t>Comment:</w:t>
      </w:r>
    </w:p>
    <w:p w14:paraId="4408FF93" w14:textId="77777777" w:rsidR="00A56FB4" w:rsidRDefault="00A56FB4" w:rsidP="00A56FB4">
      <w:pPr>
        <w:ind w:left="284"/>
        <w:jc w:val="both"/>
        <w:rPr>
          <w:rFonts w:cs="Arial"/>
          <w:sz w:val="22"/>
          <w:szCs w:val="22"/>
          <w:u w:val="single"/>
        </w:rPr>
      </w:pPr>
    </w:p>
    <w:p w14:paraId="77710187" w14:textId="41B3D13C" w:rsidR="00265EC6" w:rsidRPr="00DC0F62" w:rsidRDefault="00265EC6" w:rsidP="00BD4E72">
      <w:pPr>
        <w:pStyle w:val="Default"/>
        <w:ind w:left="284"/>
        <w:jc w:val="both"/>
        <w:rPr>
          <w:rFonts w:eastAsiaTheme="minorHAnsi"/>
          <w:color w:val="auto"/>
          <w:sz w:val="22"/>
          <w:szCs w:val="22"/>
          <w:lang w:eastAsia="en-US"/>
        </w:rPr>
      </w:pPr>
      <w:r w:rsidRPr="00DC0F62">
        <w:rPr>
          <w:rFonts w:eastAsiaTheme="minorHAnsi"/>
          <w:color w:val="auto"/>
          <w:sz w:val="22"/>
          <w:szCs w:val="22"/>
          <w:lang w:eastAsia="en-US"/>
        </w:rPr>
        <w:t>The proposal has been designed to deliver a residential apartment</w:t>
      </w:r>
      <w:r w:rsidR="00DC0F62" w:rsidRPr="00DC0F62">
        <w:rPr>
          <w:rFonts w:eastAsiaTheme="minorHAnsi"/>
          <w:color w:val="auto"/>
          <w:sz w:val="22"/>
          <w:szCs w:val="22"/>
          <w:lang w:eastAsia="en-US"/>
        </w:rPr>
        <w:t>, retail and commercial</w:t>
      </w:r>
      <w:r w:rsidRPr="00DC0F62">
        <w:rPr>
          <w:rFonts w:eastAsiaTheme="minorHAnsi"/>
          <w:color w:val="auto"/>
          <w:sz w:val="22"/>
          <w:szCs w:val="22"/>
          <w:lang w:eastAsia="en-US"/>
        </w:rPr>
        <w:t xml:space="preserve"> building which enhances the vitality of the local centre. </w:t>
      </w:r>
      <w:r w:rsidRPr="00DC0F62">
        <w:rPr>
          <w:rFonts w:eastAsiaTheme="minorHAnsi"/>
          <w:color w:val="auto"/>
          <w:sz w:val="22"/>
          <w:szCs w:val="22"/>
        </w:rPr>
        <w:t>The provision of a variety of communal and private open space areas within the development reflects and contributes to this vitality.</w:t>
      </w:r>
    </w:p>
    <w:p w14:paraId="1A03C57E" w14:textId="77777777" w:rsidR="002F12DD" w:rsidRPr="005332D9" w:rsidRDefault="002F12DD" w:rsidP="002F12DD">
      <w:pPr>
        <w:jc w:val="both"/>
        <w:rPr>
          <w:sz w:val="22"/>
          <w:szCs w:val="22"/>
        </w:rPr>
      </w:pPr>
    </w:p>
    <w:p w14:paraId="3C1FE243" w14:textId="2A6EB3EE" w:rsidR="002F12DD" w:rsidRDefault="002F12DD" w:rsidP="002F12DD">
      <w:pPr>
        <w:jc w:val="both"/>
        <w:rPr>
          <w:sz w:val="22"/>
          <w:szCs w:val="22"/>
        </w:rPr>
      </w:pPr>
      <w:r w:rsidRPr="005332D9">
        <w:rPr>
          <w:sz w:val="22"/>
          <w:szCs w:val="22"/>
        </w:rPr>
        <w:t>The proposal results in a preferable outcome on the site as compared to a strictly compliant scheme.</w:t>
      </w:r>
      <w:r w:rsidR="00DC0F62">
        <w:rPr>
          <w:sz w:val="22"/>
          <w:szCs w:val="22"/>
        </w:rPr>
        <w:t xml:space="preserve"> The basement car park is included within the overall building height due to the previously completed excavation works. The proposal will be consistent with other compliant built forms within the vicinity upon completion.</w:t>
      </w:r>
    </w:p>
    <w:p w14:paraId="38E1EF74" w14:textId="77777777" w:rsidR="00DC0F62" w:rsidRPr="001A616E" w:rsidRDefault="00DC0F62" w:rsidP="002F12DD">
      <w:pPr>
        <w:jc w:val="both"/>
        <w:rPr>
          <w:sz w:val="22"/>
          <w:szCs w:val="22"/>
        </w:rPr>
      </w:pPr>
    </w:p>
    <w:p w14:paraId="6250C063" w14:textId="057162AE" w:rsidR="002F12DD" w:rsidRPr="00030AA5" w:rsidRDefault="002F12DD" w:rsidP="002F12DD">
      <w:pPr>
        <w:jc w:val="both"/>
        <w:rPr>
          <w:sz w:val="22"/>
          <w:szCs w:val="22"/>
          <w:highlight w:val="yellow"/>
        </w:rPr>
      </w:pPr>
      <w:r w:rsidRPr="001A616E">
        <w:rPr>
          <w:sz w:val="22"/>
          <w:szCs w:val="22"/>
        </w:rPr>
        <w:t xml:space="preserve">Consequently, it is recommended that the Panel support this proposed </w:t>
      </w:r>
      <w:r w:rsidR="00BD4E72">
        <w:rPr>
          <w:sz w:val="22"/>
          <w:szCs w:val="22"/>
        </w:rPr>
        <w:t>contravention to the maximum height of buildings development standard contained in</w:t>
      </w:r>
      <w:r w:rsidRPr="001A616E">
        <w:rPr>
          <w:sz w:val="22"/>
          <w:szCs w:val="22"/>
        </w:rPr>
        <w:t xml:space="preserve"> the </w:t>
      </w:r>
      <w:r>
        <w:rPr>
          <w:sz w:val="22"/>
          <w:szCs w:val="22"/>
        </w:rPr>
        <w:t xml:space="preserve">Growth </w:t>
      </w:r>
      <w:proofErr w:type="spellStart"/>
      <w:r>
        <w:rPr>
          <w:sz w:val="22"/>
          <w:szCs w:val="22"/>
        </w:rPr>
        <w:t>Centres</w:t>
      </w:r>
      <w:proofErr w:type="spellEnd"/>
      <w:r>
        <w:rPr>
          <w:sz w:val="22"/>
          <w:szCs w:val="22"/>
        </w:rPr>
        <w:t xml:space="preserve"> SEPP.</w:t>
      </w:r>
    </w:p>
    <w:p w14:paraId="53829816" w14:textId="77777777" w:rsidR="002F12DD" w:rsidRPr="003A50A4" w:rsidRDefault="002F12DD">
      <w:pPr>
        <w:rPr>
          <w:rFonts w:cs="Arial"/>
          <w:sz w:val="22"/>
          <w:szCs w:val="22"/>
          <w:u w:val="single"/>
        </w:rPr>
      </w:pPr>
    </w:p>
    <w:p w14:paraId="1AB49085" w14:textId="1BC1BD60" w:rsidR="003A50A4" w:rsidRPr="003A50A4" w:rsidRDefault="003A50A4" w:rsidP="002C2DAF">
      <w:pPr>
        <w:jc w:val="both"/>
        <w:rPr>
          <w:rFonts w:cs="Arial"/>
          <w:sz w:val="22"/>
          <w:szCs w:val="22"/>
          <w:u w:val="single"/>
        </w:rPr>
      </w:pPr>
      <w:r w:rsidRPr="003A50A4">
        <w:rPr>
          <w:rFonts w:cs="Arial"/>
          <w:sz w:val="22"/>
          <w:szCs w:val="22"/>
          <w:u w:val="single"/>
        </w:rPr>
        <w:t>State Environmental Planning Policy No 65 – Design Quality of Residential Apartment Development</w:t>
      </w:r>
      <w:r w:rsidR="002C2DAF">
        <w:rPr>
          <w:rFonts w:cs="Arial"/>
          <w:sz w:val="22"/>
          <w:szCs w:val="22"/>
          <w:u w:val="single"/>
        </w:rPr>
        <w:t xml:space="preserve"> (SEPP 65)</w:t>
      </w:r>
    </w:p>
    <w:p w14:paraId="3DC71D1C" w14:textId="77777777" w:rsidR="003A50A4" w:rsidRDefault="003A50A4" w:rsidP="00442C4D">
      <w:pPr>
        <w:jc w:val="both"/>
        <w:rPr>
          <w:rFonts w:cs="Arial"/>
          <w:sz w:val="22"/>
          <w:szCs w:val="22"/>
          <w:u w:val="single"/>
        </w:rPr>
      </w:pPr>
    </w:p>
    <w:p w14:paraId="53DDE332" w14:textId="77777777" w:rsidR="002C2DAF" w:rsidRDefault="00447CB2">
      <w:pPr>
        <w:jc w:val="both"/>
        <w:rPr>
          <w:rFonts w:cs="Arial"/>
          <w:sz w:val="22"/>
          <w:szCs w:val="22"/>
        </w:rPr>
      </w:pPr>
      <w:r w:rsidRPr="00F776C1">
        <w:rPr>
          <w:rFonts w:cs="Arial"/>
          <w:sz w:val="22"/>
          <w:szCs w:val="22"/>
        </w:rPr>
        <w:t xml:space="preserve">The application has been assessed against the provisions of SEPP 65 and the Apartment Design Guide </w:t>
      </w:r>
      <w:r w:rsidR="00CB0AE8" w:rsidRPr="00F776C1">
        <w:rPr>
          <w:rFonts w:cs="Arial"/>
          <w:sz w:val="22"/>
          <w:szCs w:val="22"/>
        </w:rPr>
        <w:t xml:space="preserve">as a mixed use development with a residential component. The proposal is generally compliant with conditions where necessary with the exception of Clause 4F-1. </w:t>
      </w:r>
    </w:p>
    <w:p w14:paraId="00FE009F" w14:textId="77777777" w:rsidR="002C2DAF" w:rsidRDefault="002C2DAF">
      <w:pPr>
        <w:jc w:val="both"/>
        <w:rPr>
          <w:rFonts w:cs="Arial"/>
          <w:sz w:val="22"/>
          <w:szCs w:val="22"/>
        </w:rPr>
      </w:pPr>
    </w:p>
    <w:p w14:paraId="1C18ED86" w14:textId="2F68E820" w:rsidR="003A50A4" w:rsidRPr="00F776C1" w:rsidRDefault="00CB0AE8">
      <w:pPr>
        <w:jc w:val="both"/>
        <w:rPr>
          <w:rFonts w:cs="Arial"/>
          <w:sz w:val="22"/>
          <w:szCs w:val="22"/>
        </w:rPr>
      </w:pPr>
      <w:r w:rsidRPr="00F776C1">
        <w:rPr>
          <w:rFonts w:cs="Arial"/>
          <w:sz w:val="22"/>
          <w:szCs w:val="22"/>
        </w:rPr>
        <w:t>An assessment table is provided as an attachment to this report.</w:t>
      </w:r>
    </w:p>
    <w:p w14:paraId="1B2BBAEE" w14:textId="77AEEAC3" w:rsidR="003A50A4" w:rsidRPr="00F776C1" w:rsidRDefault="003A50A4">
      <w:pPr>
        <w:jc w:val="both"/>
        <w:rPr>
          <w:rFonts w:cs="Arial"/>
          <w:sz w:val="22"/>
          <w:szCs w:val="22"/>
        </w:rPr>
      </w:pPr>
    </w:p>
    <w:p w14:paraId="32EC0CB2" w14:textId="18929E10" w:rsidR="00CB0AE8" w:rsidRDefault="00CB0AE8">
      <w:pPr>
        <w:jc w:val="both"/>
        <w:rPr>
          <w:rFonts w:cs="Arial"/>
          <w:i/>
          <w:iCs/>
          <w:sz w:val="22"/>
          <w:szCs w:val="22"/>
        </w:rPr>
      </w:pPr>
      <w:r w:rsidRPr="00F776C1">
        <w:rPr>
          <w:rFonts w:cs="Arial"/>
          <w:i/>
          <w:iCs/>
          <w:sz w:val="22"/>
          <w:szCs w:val="22"/>
        </w:rPr>
        <w:t>ADG Control Variation</w:t>
      </w:r>
      <w:r w:rsidR="00F776C1" w:rsidRPr="00F776C1">
        <w:rPr>
          <w:rFonts w:cs="Arial"/>
          <w:i/>
          <w:iCs/>
          <w:sz w:val="22"/>
          <w:szCs w:val="22"/>
        </w:rPr>
        <w:t xml:space="preserve"> – 4F-1 Common Circulation and Spaces Design Criteria</w:t>
      </w:r>
    </w:p>
    <w:p w14:paraId="4BC67A31" w14:textId="77777777" w:rsidR="00F776C1" w:rsidRPr="00F776C1" w:rsidRDefault="00F776C1">
      <w:pPr>
        <w:jc w:val="both"/>
        <w:rPr>
          <w:rFonts w:cs="Arial"/>
          <w:i/>
          <w:iCs/>
          <w:sz w:val="22"/>
          <w:szCs w:val="22"/>
        </w:rPr>
      </w:pPr>
    </w:p>
    <w:p w14:paraId="2BFD228F" w14:textId="54FE7BC9" w:rsidR="00F776C1" w:rsidRPr="00F776C1" w:rsidRDefault="00F776C1">
      <w:pPr>
        <w:jc w:val="both"/>
        <w:rPr>
          <w:rFonts w:eastAsiaTheme="minorHAnsi" w:cs="Arial"/>
          <w:sz w:val="22"/>
          <w:szCs w:val="22"/>
          <w:lang w:val="en-AU"/>
        </w:rPr>
      </w:pPr>
      <w:r w:rsidRPr="00F776C1">
        <w:rPr>
          <w:rFonts w:cs="Arial"/>
          <w:sz w:val="22"/>
          <w:szCs w:val="22"/>
        </w:rPr>
        <w:lastRenderedPageBreak/>
        <w:t xml:space="preserve">The control requires a maximum of eight units </w:t>
      </w:r>
      <w:r w:rsidRPr="00F776C1">
        <w:rPr>
          <w:rFonts w:eastAsiaTheme="minorHAnsi" w:cs="Arial"/>
          <w:sz w:val="22"/>
          <w:szCs w:val="22"/>
          <w:lang w:val="en-AU"/>
        </w:rPr>
        <w:t>off a circulation core on a single level. This clause also provides that where this is not achieved</w:t>
      </w:r>
      <w:r w:rsidRPr="00F776C1">
        <w:rPr>
          <w:color w:val="2D3940"/>
          <w:sz w:val="22"/>
          <w:szCs w:val="22"/>
        </w:rPr>
        <w:t>, no more than 12 apartments should be provided off a circulation core on a single level.</w:t>
      </w:r>
    </w:p>
    <w:p w14:paraId="60172937" w14:textId="77777777" w:rsidR="00F776C1" w:rsidRPr="00F776C1" w:rsidRDefault="00F776C1">
      <w:pPr>
        <w:jc w:val="both"/>
        <w:rPr>
          <w:rFonts w:eastAsiaTheme="minorHAnsi" w:cs="Arial"/>
          <w:sz w:val="22"/>
          <w:szCs w:val="22"/>
          <w:lang w:val="en-AU"/>
        </w:rPr>
      </w:pPr>
    </w:p>
    <w:p w14:paraId="549AB00E" w14:textId="5273DDEF" w:rsidR="00F776C1" w:rsidRPr="00F776C1" w:rsidRDefault="00F776C1">
      <w:pPr>
        <w:jc w:val="both"/>
        <w:rPr>
          <w:rFonts w:eastAsiaTheme="minorHAnsi" w:cs="Arial"/>
          <w:sz w:val="22"/>
          <w:szCs w:val="22"/>
          <w:lang w:val="en-AU"/>
        </w:rPr>
      </w:pPr>
      <w:r w:rsidRPr="00F776C1">
        <w:rPr>
          <w:rFonts w:eastAsiaTheme="minorHAnsi" w:cs="Arial"/>
          <w:sz w:val="22"/>
          <w:szCs w:val="22"/>
          <w:lang w:val="en-AU"/>
        </w:rPr>
        <w:t>The proposal includes 10 units off a circulation core, however</w:t>
      </w:r>
      <w:r w:rsidR="002C2DAF">
        <w:rPr>
          <w:rFonts w:eastAsiaTheme="minorHAnsi" w:cs="Arial"/>
          <w:sz w:val="22"/>
          <w:szCs w:val="22"/>
          <w:lang w:val="en-AU"/>
        </w:rPr>
        <w:t>,</w:t>
      </w:r>
      <w:r w:rsidRPr="00F776C1">
        <w:rPr>
          <w:rFonts w:eastAsiaTheme="minorHAnsi" w:cs="Arial"/>
          <w:sz w:val="22"/>
          <w:szCs w:val="22"/>
          <w:lang w:val="en-AU"/>
        </w:rPr>
        <w:t xml:space="preserve"> provides two lifts to each level. All circulation spaces are able to meet other length requirements as well as providing ventilation and natural light through windows.</w:t>
      </w:r>
    </w:p>
    <w:p w14:paraId="5BB71DA1" w14:textId="1AF8929E" w:rsidR="00F776C1" w:rsidRPr="00F776C1" w:rsidRDefault="00F776C1">
      <w:pPr>
        <w:jc w:val="both"/>
        <w:rPr>
          <w:rFonts w:eastAsiaTheme="minorHAnsi" w:cs="Arial"/>
          <w:sz w:val="22"/>
          <w:szCs w:val="22"/>
          <w:lang w:val="en-AU"/>
        </w:rPr>
      </w:pPr>
    </w:p>
    <w:p w14:paraId="716E0B37" w14:textId="00A9E5CD" w:rsidR="00F776C1" w:rsidRDefault="00F776C1">
      <w:pPr>
        <w:jc w:val="both"/>
        <w:rPr>
          <w:rFonts w:eastAsiaTheme="minorHAnsi" w:cs="Arial"/>
          <w:sz w:val="22"/>
          <w:szCs w:val="22"/>
          <w:lang w:val="en-AU"/>
        </w:rPr>
      </w:pPr>
      <w:r w:rsidRPr="00F776C1">
        <w:rPr>
          <w:rFonts w:eastAsiaTheme="minorHAnsi" w:cs="Arial"/>
          <w:sz w:val="22"/>
          <w:szCs w:val="22"/>
          <w:lang w:val="en-AU"/>
        </w:rPr>
        <w:t xml:space="preserve">The intent of the control is met through the quality of the circulation spaces and does not result in long corridors. The provision of a second elevator also ensures </w:t>
      </w:r>
      <w:r w:rsidR="002C2DAF">
        <w:rPr>
          <w:rFonts w:eastAsiaTheme="minorHAnsi" w:cs="Arial"/>
          <w:sz w:val="22"/>
          <w:szCs w:val="22"/>
          <w:lang w:val="en-AU"/>
        </w:rPr>
        <w:t>adequate</w:t>
      </w:r>
      <w:r w:rsidRPr="00F776C1">
        <w:rPr>
          <w:rFonts w:eastAsiaTheme="minorHAnsi" w:cs="Arial"/>
          <w:sz w:val="22"/>
          <w:szCs w:val="22"/>
          <w:lang w:val="en-AU"/>
        </w:rPr>
        <w:t xml:space="preserve"> reasonable amenity </w:t>
      </w:r>
      <w:r w:rsidR="002C2DAF">
        <w:rPr>
          <w:rFonts w:eastAsiaTheme="minorHAnsi" w:cs="Arial"/>
          <w:sz w:val="22"/>
          <w:szCs w:val="22"/>
          <w:lang w:val="en-AU"/>
        </w:rPr>
        <w:t>(i.e. wait times for lifts) for residents</w:t>
      </w:r>
      <w:r w:rsidRPr="00F776C1">
        <w:rPr>
          <w:rFonts w:eastAsiaTheme="minorHAnsi" w:cs="Arial"/>
          <w:sz w:val="22"/>
          <w:szCs w:val="22"/>
          <w:lang w:val="en-AU"/>
        </w:rPr>
        <w:t>.</w:t>
      </w:r>
    </w:p>
    <w:p w14:paraId="0029FF6A" w14:textId="66383A41" w:rsidR="00F776C1" w:rsidRDefault="00F776C1">
      <w:pPr>
        <w:jc w:val="both"/>
        <w:rPr>
          <w:rFonts w:eastAsiaTheme="minorHAnsi" w:cs="Arial"/>
          <w:sz w:val="22"/>
          <w:szCs w:val="22"/>
          <w:lang w:val="en-AU"/>
        </w:rPr>
      </w:pPr>
    </w:p>
    <w:p w14:paraId="161FCB06" w14:textId="10E19D2D" w:rsidR="00F776C1" w:rsidRPr="00F776C1" w:rsidRDefault="00F776C1">
      <w:pPr>
        <w:jc w:val="both"/>
        <w:rPr>
          <w:rFonts w:cs="Arial"/>
          <w:sz w:val="22"/>
          <w:szCs w:val="22"/>
        </w:rPr>
      </w:pPr>
      <w:r>
        <w:rPr>
          <w:rFonts w:eastAsiaTheme="minorHAnsi" w:cs="Arial"/>
          <w:sz w:val="22"/>
          <w:szCs w:val="22"/>
          <w:lang w:val="en-AU"/>
        </w:rPr>
        <w:t>A variation to this control is considered reasonable in this instance.</w:t>
      </w:r>
    </w:p>
    <w:p w14:paraId="0BADD3BC" w14:textId="77777777" w:rsidR="00CB0AE8" w:rsidRDefault="00CB0AE8">
      <w:pPr>
        <w:jc w:val="both"/>
        <w:rPr>
          <w:rFonts w:cs="Arial"/>
          <w:sz w:val="22"/>
          <w:szCs w:val="22"/>
          <w:highlight w:val="yellow"/>
        </w:rPr>
      </w:pPr>
    </w:p>
    <w:p w14:paraId="4C5C8CA2" w14:textId="7BAD2DE8" w:rsidR="00442C4D" w:rsidRPr="004F44A2" w:rsidRDefault="00442C4D" w:rsidP="00442C4D">
      <w:pPr>
        <w:jc w:val="both"/>
        <w:rPr>
          <w:rFonts w:cs="Arial"/>
          <w:sz w:val="22"/>
          <w:szCs w:val="22"/>
          <w:u w:val="single"/>
        </w:rPr>
      </w:pPr>
      <w:r w:rsidRPr="004F44A2">
        <w:rPr>
          <w:rFonts w:cs="Arial"/>
          <w:sz w:val="22"/>
          <w:szCs w:val="22"/>
          <w:u w:val="single"/>
        </w:rPr>
        <w:t>State Environmental Planning Policy (Infrastructure) 2007 (ISEPP)</w:t>
      </w:r>
    </w:p>
    <w:p w14:paraId="158BEEC2" w14:textId="77777777" w:rsidR="00442C4D" w:rsidRPr="004F44A2" w:rsidRDefault="00442C4D" w:rsidP="00442C4D">
      <w:pPr>
        <w:jc w:val="both"/>
        <w:rPr>
          <w:rFonts w:cs="Arial"/>
          <w:sz w:val="22"/>
          <w:szCs w:val="22"/>
        </w:rPr>
      </w:pPr>
    </w:p>
    <w:p w14:paraId="34533C07" w14:textId="77777777" w:rsidR="00442C4D" w:rsidRPr="004F44A2" w:rsidRDefault="00442C4D" w:rsidP="00442C4D">
      <w:pPr>
        <w:jc w:val="both"/>
        <w:rPr>
          <w:rFonts w:cs="Arial"/>
          <w:sz w:val="22"/>
          <w:szCs w:val="22"/>
        </w:rPr>
      </w:pPr>
      <w:r w:rsidRPr="004F44A2">
        <w:rPr>
          <w:rFonts w:cs="Arial"/>
          <w:sz w:val="22"/>
          <w:szCs w:val="22"/>
        </w:rPr>
        <w:t xml:space="preserve">The ISEPP aims </w:t>
      </w:r>
      <w:r w:rsidRPr="004F44A2">
        <w:rPr>
          <w:rFonts w:cs="Arial"/>
          <w:color w:val="000000"/>
          <w:sz w:val="22"/>
          <w:szCs w:val="22"/>
          <w:lang w:val="en"/>
        </w:rPr>
        <w:t>to facilitate the effective delivery of infrastructure across the State.</w:t>
      </w:r>
    </w:p>
    <w:p w14:paraId="7832B12E" w14:textId="77777777" w:rsidR="00442C4D" w:rsidRPr="004F44A2" w:rsidRDefault="00442C4D" w:rsidP="00442C4D">
      <w:pPr>
        <w:jc w:val="both"/>
        <w:rPr>
          <w:rFonts w:cs="Arial"/>
          <w:sz w:val="22"/>
          <w:szCs w:val="22"/>
        </w:rPr>
      </w:pPr>
    </w:p>
    <w:p w14:paraId="4BC42D58" w14:textId="77777777" w:rsidR="00442C4D" w:rsidRPr="004F44A2" w:rsidRDefault="00442C4D" w:rsidP="00442C4D">
      <w:pPr>
        <w:jc w:val="both"/>
        <w:rPr>
          <w:rFonts w:cs="Arial"/>
          <w:bCs/>
          <w:sz w:val="22"/>
          <w:szCs w:val="22"/>
          <w:lang w:val="en-AU"/>
        </w:rPr>
      </w:pPr>
      <w:r w:rsidRPr="004F44A2">
        <w:rPr>
          <w:rFonts w:cs="Arial"/>
          <w:bCs/>
          <w:i/>
          <w:sz w:val="22"/>
          <w:szCs w:val="22"/>
          <w:lang w:val="en-AU"/>
        </w:rPr>
        <w:t>Roads and Maritime Services (RMS), now known as Transport for NSW</w:t>
      </w:r>
    </w:p>
    <w:p w14:paraId="400C57B8" w14:textId="77777777" w:rsidR="00442C4D" w:rsidRPr="004F44A2" w:rsidRDefault="00442C4D" w:rsidP="00442C4D">
      <w:pPr>
        <w:jc w:val="both"/>
        <w:rPr>
          <w:rFonts w:cs="Arial"/>
          <w:bCs/>
          <w:sz w:val="22"/>
          <w:szCs w:val="22"/>
          <w:lang w:val="en-AU"/>
        </w:rPr>
      </w:pPr>
    </w:p>
    <w:p w14:paraId="4AF877D7" w14:textId="77777777" w:rsidR="002C2DAF" w:rsidRDefault="00442C4D" w:rsidP="00442C4D">
      <w:pPr>
        <w:jc w:val="both"/>
        <w:rPr>
          <w:rFonts w:cs="Arial"/>
          <w:bCs/>
          <w:sz w:val="22"/>
          <w:szCs w:val="22"/>
          <w:lang w:val="en-AU"/>
        </w:rPr>
      </w:pPr>
      <w:r w:rsidRPr="004F44A2">
        <w:rPr>
          <w:rFonts w:cs="Arial"/>
          <w:bCs/>
          <w:sz w:val="22"/>
          <w:szCs w:val="22"/>
          <w:lang w:val="en-AU"/>
        </w:rPr>
        <w:t>The DA was referred to RMS for comment pursuant to Clause 104 of the ISEPP as the development is classed as traffic generating development being that it exceeds the size or capacity specified in Schedule 3 of the ISEPP.</w:t>
      </w:r>
      <w:r w:rsidR="003F241A">
        <w:rPr>
          <w:rFonts w:cs="Arial"/>
          <w:bCs/>
          <w:sz w:val="22"/>
          <w:szCs w:val="22"/>
          <w:lang w:val="en-AU"/>
        </w:rPr>
        <w:t xml:space="preserve"> </w:t>
      </w:r>
    </w:p>
    <w:p w14:paraId="41A4CA79" w14:textId="77777777" w:rsidR="002C2DAF" w:rsidRDefault="002C2DAF" w:rsidP="00442C4D">
      <w:pPr>
        <w:jc w:val="both"/>
        <w:rPr>
          <w:rFonts w:cs="Arial"/>
          <w:bCs/>
          <w:sz w:val="22"/>
          <w:szCs w:val="22"/>
          <w:lang w:val="en-AU"/>
        </w:rPr>
      </w:pPr>
    </w:p>
    <w:p w14:paraId="001B83A3" w14:textId="391A5111" w:rsidR="00442C4D" w:rsidRPr="003F241A" w:rsidRDefault="00442C4D" w:rsidP="00442C4D">
      <w:pPr>
        <w:jc w:val="both"/>
        <w:rPr>
          <w:rFonts w:cs="Arial"/>
          <w:bCs/>
          <w:sz w:val="22"/>
          <w:szCs w:val="22"/>
          <w:lang w:val="en-AU"/>
        </w:rPr>
      </w:pPr>
      <w:r w:rsidRPr="003F241A">
        <w:rPr>
          <w:rFonts w:cs="Arial"/>
          <w:bCs/>
          <w:sz w:val="22"/>
          <w:szCs w:val="22"/>
          <w:lang w:val="en-AU"/>
        </w:rPr>
        <w:t>RMS raised no objection to the development.</w:t>
      </w:r>
    </w:p>
    <w:p w14:paraId="3A95C015" w14:textId="77777777" w:rsidR="00442C4D" w:rsidRPr="0022578A" w:rsidRDefault="00442C4D" w:rsidP="00442C4D">
      <w:pPr>
        <w:jc w:val="both"/>
        <w:rPr>
          <w:rFonts w:cs="Arial"/>
          <w:bCs/>
          <w:sz w:val="22"/>
          <w:szCs w:val="22"/>
          <w:highlight w:val="yellow"/>
          <w:lang w:val="en-AU"/>
        </w:rPr>
      </w:pPr>
    </w:p>
    <w:p w14:paraId="2076E9B1" w14:textId="77777777" w:rsidR="00442C4D" w:rsidRPr="001F4B5C" w:rsidRDefault="00442C4D" w:rsidP="00442C4D">
      <w:pPr>
        <w:jc w:val="both"/>
        <w:rPr>
          <w:rFonts w:cs="Arial"/>
          <w:sz w:val="22"/>
          <w:szCs w:val="22"/>
        </w:rPr>
      </w:pPr>
      <w:r w:rsidRPr="001F4B5C">
        <w:rPr>
          <w:rFonts w:cs="Arial"/>
          <w:sz w:val="22"/>
          <w:szCs w:val="22"/>
          <w:u w:val="single"/>
        </w:rPr>
        <w:t>State Environmental Planning Policy No 55 - Remediation of Land (SEPP 55)</w:t>
      </w:r>
    </w:p>
    <w:p w14:paraId="0CEFFEC6" w14:textId="77777777" w:rsidR="00442C4D" w:rsidRPr="001F4B5C" w:rsidRDefault="00442C4D" w:rsidP="00442C4D">
      <w:pPr>
        <w:jc w:val="both"/>
        <w:rPr>
          <w:rFonts w:cs="Arial"/>
          <w:sz w:val="22"/>
          <w:szCs w:val="22"/>
        </w:rPr>
      </w:pPr>
    </w:p>
    <w:p w14:paraId="6E0DB2BD" w14:textId="77777777" w:rsidR="00442C4D" w:rsidRPr="001F4B5C" w:rsidRDefault="00442C4D" w:rsidP="00442C4D">
      <w:pPr>
        <w:jc w:val="both"/>
        <w:rPr>
          <w:rFonts w:cs="Arial"/>
          <w:sz w:val="22"/>
          <w:szCs w:val="22"/>
          <w:lang w:val="en-AU"/>
        </w:rPr>
      </w:pPr>
      <w:r w:rsidRPr="001F4B5C">
        <w:rPr>
          <w:rFonts w:cs="Arial"/>
          <w:sz w:val="22"/>
          <w:szCs w:val="22"/>
          <w:lang w:val="en-AU"/>
        </w:rPr>
        <w:t>SEPP 55 provides a State-wide planning approach to the remediation of contaminated land.</w:t>
      </w:r>
    </w:p>
    <w:p w14:paraId="1E8F016F" w14:textId="77777777" w:rsidR="00442C4D" w:rsidRPr="001F4B5C" w:rsidRDefault="00442C4D" w:rsidP="00442C4D">
      <w:pPr>
        <w:jc w:val="both"/>
        <w:rPr>
          <w:rFonts w:cs="Arial"/>
          <w:sz w:val="22"/>
          <w:szCs w:val="22"/>
        </w:rPr>
      </w:pPr>
    </w:p>
    <w:p w14:paraId="6F36D411" w14:textId="77777777" w:rsidR="00442C4D" w:rsidRPr="001F4B5C" w:rsidRDefault="00442C4D" w:rsidP="00442C4D">
      <w:pPr>
        <w:jc w:val="both"/>
        <w:rPr>
          <w:rFonts w:cs="Arial"/>
          <w:sz w:val="22"/>
          <w:szCs w:val="22"/>
          <w:lang w:val="en-AU"/>
        </w:rPr>
      </w:pPr>
      <w:r w:rsidRPr="001F4B5C">
        <w:rPr>
          <w:rFonts w:cs="Arial"/>
          <w:sz w:val="22"/>
          <w:szCs w:val="22"/>
          <w:lang w:val="en-AU"/>
        </w:rPr>
        <w:t>Clause 7 of SEPP 55 requires the consent authority to consider if the site if contaminated. If the site is contaminated, the consent authority must be satisfied that it is suitable in its contaminated state for the development. If the site requires remediation, the consent authority must be satisfied that it will be remediated before the land is used for the development. Furthermore, the consent authority must consider a preliminary contamination investigation in certain circumstances.</w:t>
      </w:r>
    </w:p>
    <w:p w14:paraId="25727ABA" w14:textId="77777777" w:rsidR="00442C4D" w:rsidRPr="001F4B5C" w:rsidRDefault="00442C4D" w:rsidP="00442C4D">
      <w:pPr>
        <w:jc w:val="both"/>
        <w:rPr>
          <w:rFonts w:cs="Arial"/>
          <w:sz w:val="22"/>
          <w:szCs w:val="22"/>
        </w:rPr>
      </w:pPr>
    </w:p>
    <w:p w14:paraId="33DAF070" w14:textId="77777777" w:rsidR="00442C4D" w:rsidRPr="001F4B5C" w:rsidRDefault="00442C4D" w:rsidP="00442C4D">
      <w:pPr>
        <w:jc w:val="both"/>
        <w:rPr>
          <w:rFonts w:cs="Arial"/>
          <w:sz w:val="22"/>
          <w:szCs w:val="22"/>
        </w:rPr>
      </w:pPr>
      <w:r w:rsidRPr="001F4B5C">
        <w:rPr>
          <w:rFonts w:cs="Arial"/>
          <w:sz w:val="22"/>
          <w:szCs w:val="22"/>
        </w:rPr>
        <w:t>The applicant has submitted a preliminary site investigation (phase 1) in support of the DA. This assessment found the site to be suitable for the development from a contamination perspective. Council staff have reviewed the assessment, agree with the findings and are satisfied that the site is suitable for the development.</w:t>
      </w:r>
    </w:p>
    <w:p w14:paraId="7146BB5F" w14:textId="77777777" w:rsidR="00442C4D" w:rsidRPr="001F4B5C" w:rsidRDefault="00442C4D" w:rsidP="00442C4D">
      <w:pPr>
        <w:jc w:val="both"/>
        <w:rPr>
          <w:rFonts w:cs="Arial"/>
          <w:sz w:val="22"/>
          <w:szCs w:val="22"/>
        </w:rPr>
      </w:pPr>
    </w:p>
    <w:p w14:paraId="418F1EAD" w14:textId="4AFA5985" w:rsidR="00442C4D" w:rsidRPr="001F4B5C" w:rsidRDefault="00442C4D" w:rsidP="00442C4D">
      <w:pPr>
        <w:jc w:val="both"/>
        <w:rPr>
          <w:rFonts w:cs="Arial"/>
          <w:sz w:val="22"/>
          <w:szCs w:val="22"/>
        </w:rPr>
      </w:pPr>
      <w:r w:rsidRPr="001F4B5C">
        <w:rPr>
          <w:rFonts w:cs="Arial"/>
          <w:sz w:val="22"/>
          <w:szCs w:val="22"/>
        </w:rPr>
        <w:t xml:space="preserve">A standard </w:t>
      </w:r>
      <w:r w:rsidR="00620B01" w:rsidRPr="001F4B5C">
        <w:rPr>
          <w:rFonts w:cs="Arial"/>
          <w:sz w:val="22"/>
          <w:szCs w:val="22"/>
        </w:rPr>
        <w:t xml:space="preserve">unexpected finds </w:t>
      </w:r>
      <w:r w:rsidRPr="001F4B5C">
        <w:rPr>
          <w:rFonts w:cs="Arial"/>
          <w:sz w:val="22"/>
          <w:szCs w:val="22"/>
        </w:rPr>
        <w:t>contingency condition is recommended that requires any contamination found during construction to be managed in accordance with Council's Management of Contaminated Lands policy.</w:t>
      </w:r>
    </w:p>
    <w:p w14:paraId="2A98B3BB" w14:textId="77777777" w:rsidR="00442C4D" w:rsidRPr="0022578A" w:rsidRDefault="00442C4D" w:rsidP="00442C4D">
      <w:pPr>
        <w:jc w:val="both"/>
        <w:rPr>
          <w:rFonts w:cs="Arial"/>
          <w:sz w:val="22"/>
          <w:szCs w:val="22"/>
          <w:highlight w:val="yellow"/>
        </w:rPr>
      </w:pPr>
    </w:p>
    <w:p w14:paraId="3F33E174" w14:textId="77777777" w:rsidR="00442C4D" w:rsidRPr="001F4B5C" w:rsidRDefault="00442C4D" w:rsidP="00442C4D">
      <w:pPr>
        <w:jc w:val="both"/>
        <w:rPr>
          <w:rFonts w:cs="Arial"/>
          <w:sz w:val="22"/>
          <w:szCs w:val="22"/>
          <w:u w:val="single"/>
        </w:rPr>
      </w:pPr>
      <w:r w:rsidRPr="001F4B5C">
        <w:rPr>
          <w:rFonts w:cs="Arial"/>
          <w:sz w:val="22"/>
          <w:szCs w:val="22"/>
          <w:u w:val="single"/>
        </w:rPr>
        <w:t>Sydney Regional Environmental Plan No 20 - Hawkesbury-Nepean River (SREP 20)</w:t>
      </w:r>
    </w:p>
    <w:p w14:paraId="445CF4C9" w14:textId="77777777" w:rsidR="00442C4D" w:rsidRPr="001F4B5C" w:rsidRDefault="00442C4D" w:rsidP="00442C4D">
      <w:pPr>
        <w:jc w:val="both"/>
        <w:rPr>
          <w:rFonts w:cs="Arial"/>
          <w:sz w:val="22"/>
          <w:szCs w:val="22"/>
        </w:rPr>
      </w:pPr>
    </w:p>
    <w:p w14:paraId="3D278E19" w14:textId="77777777" w:rsidR="00442C4D" w:rsidRPr="001F4B5C" w:rsidRDefault="00442C4D" w:rsidP="00442C4D">
      <w:pPr>
        <w:jc w:val="both"/>
        <w:rPr>
          <w:rFonts w:cs="Arial"/>
          <w:color w:val="000000"/>
          <w:sz w:val="22"/>
          <w:szCs w:val="22"/>
          <w:lang w:val="en-AU"/>
        </w:rPr>
      </w:pPr>
      <w:r w:rsidRPr="001F4B5C">
        <w:rPr>
          <w:rFonts w:cs="Arial"/>
          <w:color w:val="000000"/>
          <w:sz w:val="22"/>
          <w:szCs w:val="22"/>
          <w:lang w:val="en-AU"/>
        </w:rPr>
        <w:t>SREP 20 aims to protect the environment of the Hawkesbury-Nepean River system by ensuring that the impacts of future land uses are considered in a regional context.</w:t>
      </w:r>
    </w:p>
    <w:p w14:paraId="31832F12" w14:textId="77777777" w:rsidR="00442C4D" w:rsidRPr="001F4B5C" w:rsidRDefault="00442C4D" w:rsidP="00442C4D">
      <w:pPr>
        <w:jc w:val="both"/>
        <w:rPr>
          <w:rFonts w:cs="Arial"/>
          <w:color w:val="000000"/>
          <w:sz w:val="22"/>
          <w:szCs w:val="22"/>
          <w:lang w:val="en-AU"/>
        </w:rPr>
      </w:pPr>
    </w:p>
    <w:p w14:paraId="10B1A527" w14:textId="77777777" w:rsidR="00442C4D" w:rsidRPr="001F4B5C" w:rsidRDefault="00442C4D" w:rsidP="00442C4D">
      <w:pPr>
        <w:jc w:val="both"/>
        <w:rPr>
          <w:rFonts w:cs="Arial"/>
          <w:color w:val="000000"/>
          <w:sz w:val="22"/>
          <w:szCs w:val="22"/>
          <w:lang w:val="en-AU"/>
        </w:rPr>
      </w:pPr>
      <w:r w:rsidRPr="001F4B5C">
        <w:rPr>
          <w:rFonts w:cs="Arial"/>
          <w:color w:val="000000"/>
          <w:sz w:val="22"/>
          <w:szCs w:val="22"/>
          <w:lang w:val="en-AU"/>
        </w:rPr>
        <w:t xml:space="preserve">The development is consistent with the aim of SREP 20 and all of its planning controls. There will be no detrimental impacts upon the Hawkesbury-Nepean River system as a </w:t>
      </w:r>
      <w:r w:rsidRPr="001F4B5C">
        <w:rPr>
          <w:rFonts w:cs="Arial"/>
          <w:color w:val="000000"/>
          <w:sz w:val="22"/>
          <w:szCs w:val="22"/>
          <w:lang w:val="en-AU"/>
        </w:rPr>
        <w:lastRenderedPageBreak/>
        <w:t>result of the development. Appropriate erosion, sediment and water pollution control measures have been proposed as part of the development.</w:t>
      </w:r>
    </w:p>
    <w:p w14:paraId="09C99126" w14:textId="77777777" w:rsidR="00442C4D" w:rsidRPr="0022578A" w:rsidRDefault="00442C4D" w:rsidP="00442C4D">
      <w:pPr>
        <w:jc w:val="both"/>
        <w:rPr>
          <w:rFonts w:cs="Arial"/>
          <w:sz w:val="22"/>
          <w:szCs w:val="22"/>
          <w:highlight w:val="yellow"/>
        </w:rPr>
      </w:pPr>
    </w:p>
    <w:p w14:paraId="14D2180E" w14:textId="77777777" w:rsidR="00442C4D" w:rsidRPr="00144304" w:rsidRDefault="00442C4D" w:rsidP="00442C4D">
      <w:pPr>
        <w:ind w:left="709" w:hanging="709"/>
        <w:jc w:val="both"/>
        <w:rPr>
          <w:rFonts w:cs="Arial"/>
          <w:sz w:val="22"/>
          <w:szCs w:val="22"/>
        </w:rPr>
      </w:pPr>
      <w:r w:rsidRPr="00144304">
        <w:rPr>
          <w:rFonts w:cs="Arial"/>
          <w:b/>
          <w:i/>
          <w:sz w:val="22"/>
          <w:szCs w:val="22"/>
        </w:rPr>
        <w:t>(a)(ii)</w:t>
      </w:r>
      <w:r w:rsidRPr="00144304">
        <w:rPr>
          <w:rFonts w:cs="Arial"/>
          <w:b/>
          <w:i/>
          <w:sz w:val="22"/>
          <w:szCs w:val="22"/>
        </w:rPr>
        <w:tab/>
        <w:t>the provisions of any proposed instrument that is or has been the subject of public consultation under this Act and that has been notified to the consent authority (unless the Secretary has notified the consent authority that the making of the proposed instrument has been deferred indefinitely or has not been approved)</w:t>
      </w:r>
    </w:p>
    <w:p w14:paraId="5AF17BDE" w14:textId="77777777" w:rsidR="00442C4D" w:rsidRPr="00144304" w:rsidRDefault="00442C4D" w:rsidP="00442C4D">
      <w:pPr>
        <w:jc w:val="both"/>
        <w:rPr>
          <w:rFonts w:cs="Arial"/>
          <w:sz w:val="22"/>
          <w:szCs w:val="22"/>
        </w:rPr>
      </w:pPr>
    </w:p>
    <w:p w14:paraId="7D29E8FC" w14:textId="77777777" w:rsidR="00442C4D" w:rsidRPr="00144304" w:rsidRDefault="00442C4D" w:rsidP="00442C4D">
      <w:pPr>
        <w:jc w:val="both"/>
        <w:rPr>
          <w:rFonts w:cs="Arial"/>
          <w:sz w:val="22"/>
          <w:szCs w:val="22"/>
          <w:u w:val="single"/>
        </w:rPr>
      </w:pPr>
      <w:r w:rsidRPr="00144304">
        <w:rPr>
          <w:rFonts w:cs="Arial"/>
          <w:sz w:val="22"/>
          <w:szCs w:val="22"/>
          <w:u w:val="single"/>
        </w:rPr>
        <w:t>Draft Environment State Environmental Planning Policy (Draft Environment SEPP)</w:t>
      </w:r>
    </w:p>
    <w:p w14:paraId="4BDBF69E" w14:textId="77777777" w:rsidR="00442C4D" w:rsidRPr="00144304" w:rsidRDefault="00442C4D" w:rsidP="00442C4D">
      <w:pPr>
        <w:jc w:val="both"/>
        <w:rPr>
          <w:rFonts w:cs="Arial"/>
          <w:sz w:val="22"/>
          <w:szCs w:val="22"/>
        </w:rPr>
      </w:pPr>
    </w:p>
    <w:p w14:paraId="5090FAF7" w14:textId="77777777" w:rsidR="00442C4D" w:rsidRPr="00144304" w:rsidRDefault="00442C4D" w:rsidP="00442C4D">
      <w:pPr>
        <w:jc w:val="both"/>
        <w:rPr>
          <w:rFonts w:cs="Arial"/>
          <w:color w:val="000000"/>
          <w:sz w:val="22"/>
          <w:szCs w:val="22"/>
        </w:rPr>
      </w:pPr>
      <w:r w:rsidRPr="00144304">
        <w:rPr>
          <w:rFonts w:cs="Arial"/>
          <w:color w:val="000000"/>
          <w:sz w:val="22"/>
          <w:szCs w:val="22"/>
        </w:rPr>
        <w:t>The development is consistent with the Draft Environment SEPP in that there will be no detrimental impacts upon the Hawkesbury-Nepean River system as a result of it.</w:t>
      </w:r>
    </w:p>
    <w:p w14:paraId="64F8C153" w14:textId="77777777" w:rsidR="00442C4D" w:rsidRPr="00144304" w:rsidRDefault="00442C4D" w:rsidP="00442C4D">
      <w:pPr>
        <w:jc w:val="both"/>
        <w:rPr>
          <w:rFonts w:cs="Arial"/>
          <w:sz w:val="22"/>
          <w:szCs w:val="22"/>
        </w:rPr>
      </w:pPr>
    </w:p>
    <w:p w14:paraId="361D8710" w14:textId="77777777" w:rsidR="00442C4D" w:rsidRPr="00144304" w:rsidRDefault="00442C4D" w:rsidP="00442C4D">
      <w:pPr>
        <w:jc w:val="both"/>
        <w:rPr>
          <w:rFonts w:cs="Arial"/>
          <w:b/>
          <w:i/>
          <w:sz w:val="22"/>
          <w:szCs w:val="22"/>
        </w:rPr>
      </w:pPr>
      <w:r w:rsidRPr="00144304">
        <w:rPr>
          <w:rFonts w:cs="Arial"/>
          <w:b/>
          <w:i/>
          <w:sz w:val="22"/>
          <w:szCs w:val="22"/>
        </w:rPr>
        <w:t>(a)(iii)</w:t>
      </w:r>
      <w:r w:rsidRPr="00144304">
        <w:rPr>
          <w:rFonts w:cs="Arial"/>
          <w:b/>
          <w:i/>
          <w:sz w:val="22"/>
          <w:szCs w:val="22"/>
        </w:rPr>
        <w:tab/>
        <w:t>the provisions of any development control plan</w:t>
      </w:r>
    </w:p>
    <w:p w14:paraId="25D33899" w14:textId="77777777" w:rsidR="00442C4D" w:rsidRPr="0022578A" w:rsidRDefault="00442C4D" w:rsidP="00442C4D">
      <w:pPr>
        <w:jc w:val="both"/>
        <w:rPr>
          <w:rFonts w:cs="Arial"/>
          <w:color w:val="000000"/>
          <w:sz w:val="22"/>
          <w:szCs w:val="22"/>
          <w:highlight w:val="yellow"/>
        </w:rPr>
      </w:pPr>
    </w:p>
    <w:p w14:paraId="0178F415" w14:textId="77777777" w:rsidR="001F4B5C" w:rsidRPr="001F4B5C" w:rsidRDefault="001F4B5C" w:rsidP="00442C4D">
      <w:pPr>
        <w:jc w:val="both"/>
        <w:rPr>
          <w:sz w:val="22"/>
          <w:szCs w:val="22"/>
          <w:u w:val="single"/>
        </w:rPr>
      </w:pPr>
      <w:r w:rsidRPr="001F4B5C">
        <w:rPr>
          <w:sz w:val="22"/>
          <w:szCs w:val="22"/>
          <w:u w:val="single"/>
        </w:rPr>
        <w:t xml:space="preserve">Oran Park Development Control Plan </w:t>
      </w:r>
    </w:p>
    <w:p w14:paraId="6C94A9B3" w14:textId="77777777" w:rsidR="001F4B5C" w:rsidRPr="001F4B5C" w:rsidRDefault="001F4B5C" w:rsidP="001F4B5C">
      <w:pPr>
        <w:jc w:val="both"/>
        <w:rPr>
          <w:sz w:val="22"/>
          <w:szCs w:val="22"/>
        </w:rPr>
      </w:pPr>
    </w:p>
    <w:p w14:paraId="6D1F476B" w14:textId="77777777" w:rsidR="002C2DAF" w:rsidRDefault="001F4B5C" w:rsidP="001F4B5C">
      <w:pPr>
        <w:jc w:val="both"/>
        <w:rPr>
          <w:sz w:val="22"/>
          <w:szCs w:val="22"/>
        </w:rPr>
      </w:pPr>
      <w:r w:rsidRPr="001F4B5C">
        <w:rPr>
          <w:sz w:val="22"/>
          <w:szCs w:val="22"/>
        </w:rPr>
        <w:t xml:space="preserve">An assessment table in which the development is </w:t>
      </w:r>
      <w:r w:rsidR="002C2DAF">
        <w:rPr>
          <w:sz w:val="22"/>
          <w:szCs w:val="22"/>
        </w:rPr>
        <w:t>assess</w:t>
      </w:r>
      <w:r w:rsidRPr="001F4B5C">
        <w:rPr>
          <w:sz w:val="22"/>
          <w:szCs w:val="22"/>
        </w:rPr>
        <w:t>ed against the Oran Park DCP is provided as an attachment to this report.</w:t>
      </w:r>
      <w:r w:rsidR="004915A0">
        <w:rPr>
          <w:sz w:val="22"/>
          <w:szCs w:val="22"/>
        </w:rPr>
        <w:t xml:space="preserve"> </w:t>
      </w:r>
    </w:p>
    <w:p w14:paraId="005F0080" w14:textId="77777777" w:rsidR="002C2DAF" w:rsidRDefault="002C2DAF" w:rsidP="001F4B5C">
      <w:pPr>
        <w:jc w:val="both"/>
        <w:rPr>
          <w:sz w:val="22"/>
          <w:szCs w:val="22"/>
        </w:rPr>
      </w:pPr>
    </w:p>
    <w:p w14:paraId="5D188159" w14:textId="63068DF7" w:rsidR="001F4B5C" w:rsidRDefault="004915A0" w:rsidP="001F4B5C">
      <w:pPr>
        <w:jc w:val="both"/>
        <w:rPr>
          <w:sz w:val="22"/>
          <w:szCs w:val="22"/>
        </w:rPr>
      </w:pPr>
      <w:r>
        <w:rPr>
          <w:sz w:val="22"/>
          <w:szCs w:val="22"/>
        </w:rPr>
        <w:t xml:space="preserve">The </w:t>
      </w:r>
      <w:r w:rsidR="002C2DAF">
        <w:rPr>
          <w:sz w:val="22"/>
          <w:szCs w:val="22"/>
        </w:rPr>
        <w:t>two (</w:t>
      </w:r>
      <w:r>
        <w:rPr>
          <w:sz w:val="22"/>
          <w:szCs w:val="22"/>
        </w:rPr>
        <w:t>2</w:t>
      </w:r>
      <w:r w:rsidR="002C2DAF">
        <w:rPr>
          <w:sz w:val="22"/>
          <w:szCs w:val="22"/>
        </w:rPr>
        <w:t>)</w:t>
      </w:r>
      <w:r>
        <w:rPr>
          <w:sz w:val="22"/>
          <w:szCs w:val="22"/>
        </w:rPr>
        <w:t xml:space="preserve"> variations </w:t>
      </w:r>
      <w:r w:rsidR="002C2DAF">
        <w:rPr>
          <w:sz w:val="22"/>
          <w:szCs w:val="22"/>
        </w:rPr>
        <w:t xml:space="preserve">identified in the assessment table are addressed </w:t>
      </w:r>
      <w:r>
        <w:rPr>
          <w:sz w:val="22"/>
          <w:szCs w:val="22"/>
        </w:rPr>
        <w:t>below:</w:t>
      </w:r>
    </w:p>
    <w:p w14:paraId="3BA146F4" w14:textId="77777777" w:rsidR="00CB0AE8" w:rsidRDefault="00CB0AE8" w:rsidP="001F4B5C">
      <w:pPr>
        <w:jc w:val="both"/>
        <w:rPr>
          <w:i/>
          <w:iCs/>
          <w:sz w:val="22"/>
          <w:szCs w:val="22"/>
        </w:rPr>
      </w:pPr>
    </w:p>
    <w:p w14:paraId="45C1BFC1" w14:textId="37BA27B1" w:rsidR="002F12DD" w:rsidRPr="002F12DD" w:rsidRDefault="003A50A4" w:rsidP="001F4B5C">
      <w:pPr>
        <w:jc w:val="both"/>
        <w:rPr>
          <w:i/>
          <w:iCs/>
          <w:sz w:val="22"/>
          <w:szCs w:val="22"/>
        </w:rPr>
      </w:pPr>
      <w:r w:rsidRPr="002F12DD">
        <w:rPr>
          <w:i/>
          <w:iCs/>
          <w:sz w:val="22"/>
          <w:szCs w:val="22"/>
        </w:rPr>
        <w:t>DCP Control Variation</w:t>
      </w:r>
      <w:r w:rsidR="004915A0">
        <w:rPr>
          <w:i/>
          <w:iCs/>
          <w:sz w:val="22"/>
          <w:szCs w:val="22"/>
        </w:rPr>
        <w:t xml:space="preserve"> No 1</w:t>
      </w:r>
      <w:r w:rsidRPr="002F12DD">
        <w:rPr>
          <w:i/>
          <w:iCs/>
          <w:sz w:val="22"/>
          <w:szCs w:val="22"/>
        </w:rPr>
        <w:t xml:space="preserve"> – </w:t>
      </w:r>
      <w:r w:rsidR="002F12DD" w:rsidRPr="002F12DD">
        <w:rPr>
          <w:i/>
          <w:iCs/>
          <w:sz w:val="22"/>
          <w:szCs w:val="22"/>
        </w:rPr>
        <w:t>7.3 Building Envelopes / Bulk and Scale</w:t>
      </w:r>
    </w:p>
    <w:p w14:paraId="3CBB647A" w14:textId="77777777" w:rsidR="002F12DD" w:rsidRDefault="002F12DD" w:rsidP="001F4B5C">
      <w:pPr>
        <w:jc w:val="both"/>
        <w:rPr>
          <w:sz w:val="22"/>
          <w:szCs w:val="22"/>
          <w:highlight w:val="yellow"/>
        </w:rPr>
      </w:pPr>
    </w:p>
    <w:p w14:paraId="5D68E1DE" w14:textId="74417145" w:rsidR="003A50A4" w:rsidRDefault="002F12DD" w:rsidP="001F4B5C">
      <w:pPr>
        <w:jc w:val="both"/>
        <w:rPr>
          <w:sz w:val="22"/>
          <w:szCs w:val="22"/>
        </w:rPr>
      </w:pPr>
      <w:r w:rsidRPr="002F12DD">
        <w:rPr>
          <w:sz w:val="22"/>
          <w:szCs w:val="22"/>
        </w:rPr>
        <w:t>The b</w:t>
      </w:r>
      <w:r w:rsidR="003A50A4" w:rsidRPr="002F12DD">
        <w:rPr>
          <w:sz w:val="22"/>
          <w:szCs w:val="22"/>
        </w:rPr>
        <w:t xml:space="preserve">uilding </w:t>
      </w:r>
      <w:r w:rsidR="00610BB0">
        <w:rPr>
          <w:sz w:val="22"/>
          <w:szCs w:val="22"/>
        </w:rPr>
        <w:t>h</w:t>
      </w:r>
      <w:r w:rsidR="003A50A4" w:rsidRPr="002F12DD">
        <w:rPr>
          <w:sz w:val="22"/>
          <w:szCs w:val="22"/>
        </w:rPr>
        <w:t>eight</w:t>
      </w:r>
      <w:r w:rsidRPr="002F12DD">
        <w:rPr>
          <w:sz w:val="22"/>
          <w:szCs w:val="22"/>
        </w:rPr>
        <w:t xml:space="preserve"> for </w:t>
      </w:r>
      <w:r w:rsidR="00610BB0">
        <w:rPr>
          <w:sz w:val="22"/>
          <w:szCs w:val="22"/>
        </w:rPr>
        <w:t>the Stage 2 c</w:t>
      </w:r>
      <w:r w:rsidRPr="002F12DD">
        <w:rPr>
          <w:sz w:val="22"/>
          <w:szCs w:val="22"/>
        </w:rPr>
        <w:t xml:space="preserve">oncept </w:t>
      </w:r>
      <w:r w:rsidR="00610BB0">
        <w:rPr>
          <w:sz w:val="22"/>
          <w:szCs w:val="22"/>
        </w:rPr>
        <w:t>b</w:t>
      </w:r>
      <w:r w:rsidRPr="002F12DD">
        <w:rPr>
          <w:sz w:val="22"/>
          <w:szCs w:val="22"/>
        </w:rPr>
        <w:t xml:space="preserve">uilding </w:t>
      </w:r>
      <w:r w:rsidR="00610BB0">
        <w:rPr>
          <w:sz w:val="22"/>
          <w:szCs w:val="22"/>
        </w:rPr>
        <w:t>e</w:t>
      </w:r>
      <w:r w:rsidRPr="002F12DD">
        <w:rPr>
          <w:sz w:val="22"/>
          <w:szCs w:val="22"/>
        </w:rPr>
        <w:t xml:space="preserve">nvelopes </w:t>
      </w:r>
      <w:r w:rsidR="00610BB0">
        <w:rPr>
          <w:sz w:val="22"/>
          <w:szCs w:val="22"/>
        </w:rPr>
        <w:t>are</w:t>
      </w:r>
      <w:r w:rsidRPr="002F12DD">
        <w:rPr>
          <w:sz w:val="22"/>
          <w:szCs w:val="22"/>
        </w:rPr>
        <w:t xml:space="preserve"> shown up to the 24</w:t>
      </w:r>
      <w:r w:rsidR="00FB100A">
        <w:rPr>
          <w:sz w:val="22"/>
          <w:szCs w:val="22"/>
        </w:rPr>
        <w:t xml:space="preserve"> </w:t>
      </w:r>
      <w:proofErr w:type="spellStart"/>
      <w:r w:rsidRPr="002F12DD">
        <w:rPr>
          <w:sz w:val="22"/>
          <w:szCs w:val="22"/>
        </w:rPr>
        <w:t>m</w:t>
      </w:r>
      <w:r w:rsidR="00FB100A">
        <w:rPr>
          <w:sz w:val="22"/>
          <w:szCs w:val="22"/>
        </w:rPr>
        <w:t>etre</w:t>
      </w:r>
      <w:proofErr w:type="spellEnd"/>
      <w:r w:rsidRPr="002F12DD">
        <w:rPr>
          <w:sz w:val="22"/>
          <w:szCs w:val="22"/>
        </w:rPr>
        <w:t xml:space="preserve"> maximum height </w:t>
      </w:r>
      <w:r w:rsidR="00FB100A">
        <w:rPr>
          <w:sz w:val="22"/>
          <w:szCs w:val="22"/>
        </w:rPr>
        <w:t xml:space="preserve">of building </w:t>
      </w:r>
      <w:r w:rsidRPr="002F12DD">
        <w:rPr>
          <w:sz w:val="22"/>
          <w:szCs w:val="22"/>
        </w:rPr>
        <w:t xml:space="preserve">development standard. </w:t>
      </w:r>
      <w:r w:rsidR="00824432">
        <w:rPr>
          <w:sz w:val="22"/>
          <w:szCs w:val="22"/>
        </w:rPr>
        <w:t xml:space="preserve"> </w:t>
      </w:r>
      <w:r w:rsidR="00FB100A">
        <w:rPr>
          <w:sz w:val="22"/>
          <w:szCs w:val="22"/>
        </w:rPr>
        <w:t>As such it is likely that any future building contained within this envelope will</w:t>
      </w:r>
      <w:r w:rsidRPr="002F12DD">
        <w:rPr>
          <w:sz w:val="22"/>
          <w:szCs w:val="22"/>
        </w:rPr>
        <w:t xml:space="preserve"> vary </w:t>
      </w:r>
      <w:r w:rsidR="00FB100A">
        <w:rPr>
          <w:sz w:val="22"/>
          <w:szCs w:val="22"/>
        </w:rPr>
        <w:t xml:space="preserve">from </w:t>
      </w:r>
      <w:r w:rsidRPr="002F12DD">
        <w:rPr>
          <w:sz w:val="22"/>
          <w:szCs w:val="22"/>
        </w:rPr>
        <w:t xml:space="preserve">the </w:t>
      </w:r>
      <w:r w:rsidR="00FB100A">
        <w:rPr>
          <w:sz w:val="22"/>
          <w:szCs w:val="22"/>
        </w:rPr>
        <w:t>four (</w:t>
      </w:r>
      <w:r w:rsidRPr="002F12DD">
        <w:rPr>
          <w:sz w:val="22"/>
          <w:szCs w:val="22"/>
        </w:rPr>
        <w:t>4</w:t>
      </w:r>
      <w:r w:rsidR="00FB100A">
        <w:rPr>
          <w:sz w:val="22"/>
          <w:szCs w:val="22"/>
        </w:rPr>
        <w:t>)</w:t>
      </w:r>
      <w:r w:rsidRPr="002F12DD">
        <w:rPr>
          <w:sz w:val="22"/>
          <w:szCs w:val="22"/>
        </w:rPr>
        <w:t xml:space="preserve"> floor maximum </w:t>
      </w:r>
      <w:r w:rsidR="00FB100A">
        <w:rPr>
          <w:sz w:val="22"/>
          <w:szCs w:val="22"/>
        </w:rPr>
        <w:t xml:space="preserve">height identified </w:t>
      </w:r>
      <w:r w:rsidRPr="002F12DD">
        <w:rPr>
          <w:sz w:val="22"/>
          <w:szCs w:val="22"/>
        </w:rPr>
        <w:t>in the DCP’s Figure 69A.</w:t>
      </w:r>
    </w:p>
    <w:p w14:paraId="0DA35EF4" w14:textId="4F7E65EB" w:rsidR="00824432" w:rsidRDefault="00824432" w:rsidP="001F4B5C">
      <w:pPr>
        <w:jc w:val="both"/>
        <w:rPr>
          <w:sz w:val="22"/>
          <w:szCs w:val="22"/>
        </w:rPr>
      </w:pPr>
    </w:p>
    <w:p w14:paraId="3F18D9D0" w14:textId="29DECCFF" w:rsidR="00824432" w:rsidRDefault="00824432" w:rsidP="001F4B5C">
      <w:pPr>
        <w:jc w:val="both"/>
        <w:rPr>
          <w:sz w:val="22"/>
          <w:szCs w:val="22"/>
        </w:rPr>
      </w:pPr>
      <w:r>
        <w:rPr>
          <w:sz w:val="22"/>
          <w:szCs w:val="22"/>
        </w:rPr>
        <w:t xml:space="preserve">Furthermore the proposed commercial and residential towers are four and five </w:t>
      </w:r>
      <w:proofErr w:type="spellStart"/>
      <w:r>
        <w:rPr>
          <w:sz w:val="22"/>
          <w:szCs w:val="22"/>
        </w:rPr>
        <w:t>storeys</w:t>
      </w:r>
      <w:proofErr w:type="spellEnd"/>
      <w:r>
        <w:rPr>
          <w:sz w:val="22"/>
          <w:szCs w:val="22"/>
        </w:rPr>
        <w:t xml:space="preserve"> above podium level, therefore also varying from the four (4) and five (5) floor </w:t>
      </w:r>
      <w:r w:rsidRPr="002F12DD">
        <w:rPr>
          <w:sz w:val="22"/>
          <w:szCs w:val="22"/>
        </w:rPr>
        <w:t xml:space="preserve">maximum </w:t>
      </w:r>
      <w:r>
        <w:rPr>
          <w:sz w:val="22"/>
          <w:szCs w:val="22"/>
        </w:rPr>
        <w:t xml:space="preserve">height identified </w:t>
      </w:r>
      <w:r w:rsidRPr="002F12DD">
        <w:rPr>
          <w:sz w:val="22"/>
          <w:szCs w:val="22"/>
        </w:rPr>
        <w:t>in the DCP’s Figure 69A.</w:t>
      </w:r>
    </w:p>
    <w:p w14:paraId="7478B8AB" w14:textId="56515DDF" w:rsidR="002F12DD" w:rsidRDefault="002F12DD" w:rsidP="001F4B5C">
      <w:pPr>
        <w:jc w:val="both"/>
        <w:rPr>
          <w:sz w:val="22"/>
          <w:szCs w:val="22"/>
        </w:rPr>
      </w:pPr>
    </w:p>
    <w:p w14:paraId="3607E67D" w14:textId="77777777" w:rsidR="002F12DD" w:rsidRDefault="002F12DD" w:rsidP="00442C4D">
      <w:pPr>
        <w:jc w:val="both"/>
        <w:rPr>
          <w:sz w:val="22"/>
          <w:szCs w:val="22"/>
          <w:u w:val="single"/>
        </w:rPr>
      </w:pPr>
      <w:r>
        <w:rPr>
          <w:noProof/>
        </w:rPr>
        <w:drawing>
          <wp:inline distT="0" distB="0" distL="0" distR="0" wp14:anchorId="6FE2B44D" wp14:editId="2E0CDEA8">
            <wp:extent cx="5278120" cy="2966720"/>
            <wp:effectExtent l="38100" t="38100" r="36830" b="431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8120" cy="2966720"/>
                    </a:xfrm>
                    <a:prstGeom prst="rect">
                      <a:avLst/>
                    </a:prstGeom>
                    <a:ln w="38100">
                      <a:solidFill>
                        <a:schemeClr val="accent1"/>
                      </a:solidFill>
                    </a:ln>
                  </pic:spPr>
                </pic:pic>
              </a:graphicData>
            </a:graphic>
          </wp:inline>
        </w:drawing>
      </w:r>
    </w:p>
    <w:p w14:paraId="7F61AEEC" w14:textId="21F1B7C9" w:rsidR="002F12DD" w:rsidRDefault="002F12DD" w:rsidP="00442C4D">
      <w:pPr>
        <w:jc w:val="both"/>
        <w:rPr>
          <w:sz w:val="22"/>
          <w:szCs w:val="22"/>
          <w:u w:val="single"/>
        </w:rPr>
      </w:pPr>
    </w:p>
    <w:p w14:paraId="53EB75EF" w14:textId="5F810987" w:rsidR="000D6CE1" w:rsidRPr="000D6CE1" w:rsidRDefault="000D6CE1" w:rsidP="00442C4D">
      <w:pPr>
        <w:jc w:val="both"/>
        <w:rPr>
          <w:sz w:val="22"/>
          <w:szCs w:val="22"/>
        </w:rPr>
      </w:pPr>
      <w:r w:rsidRPr="000D6CE1">
        <w:rPr>
          <w:sz w:val="22"/>
          <w:szCs w:val="22"/>
        </w:rPr>
        <w:lastRenderedPageBreak/>
        <w:t xml:space="preserve">This is consistent with the application of the maximum building heights across Oran Park. As the </w:t>
      </w:r>
      <w:r w:rsidR="00824432">
        <w:rPr>
          <w:sz w:val="22"/>
          <w:szCs w:val="22"/>
        </w:rPr>
        <w:t xml:space="preserve">currently proposed and </w:t>
      </w:r>
      <w:r w:rsidRPr="000D6CE1">
        <w:rPr>
          <w:sz w:val="22"/>
          <w:szCs w:val="22"/>
        </w:rPr>
        <w:t xml:space="preserve">future buildings are able to comply with the </w:t>
      </w:r>
      <w:r w:rsidR="00B76CD5">
        <w:rPr>
          <w:sz w:val="22"/>
          <w:szCs w:val="22"/>
        </w:rPr>
        <w:t xml:space="preserve">maximum height </w:t>
      </w:r>
      <w:r w:rsidR="00824432">
        <w:rPr>
          <w:sz w:val="22"/>
          <w:szCs w:val="22"/>
        </w:rPr>
        <w:t>o</w:t>
      </w:r>
      <w:r w:rsidR="00B76CD5">
        <w:rPr>
          <w:sz w:val="22"/>
          <w:szCs w:val="22"/>
        </w:rPr>
        <w:t xml:space="preserve">f building </w:t>
      </w:r>
      <w:r w:rsidRPr="000D6CE1">
        <w:rPr>
          <w:sz w:val="22"/>
          <w:szCs w:val="22"/>
        </w:rPr>
        <w:t xml:space="preserve">development standard </w:t>
      </w:r>
      <w:r w:rsidR="00824432">
        <w:rPr>
          <w:sz w:val="22"/>
          <w:szCs w:val="22"/>
        </w:rPr>
        <w:t>(albeit the subject application is supported by a Clause 4.6 submission caused by a technical variation to the maximum height of building development standard)</w:t>
      </w:r>
      <w:r w:rsidR="00824432" w:rsidRPr="00824432">
        <w:rPr>
          <w:sz w:val="22"/>
          <w:szCs w:val="22"/>
        </w:rPr>
        <w:t xml:space="preserve"> </w:t>
      </w:r>
      <w:r w:rsidR="00824432" w:rsidRPr="000D6CE1">
        <w:rPr>
          <w:sz w:val="22"/>
          <w:szCs w:val="22"/>
        </w:rPr>
        <w:t xml:space="preserve">it is considered reasonable for this </w:t>
      </w:r>
      <w:r w:rsidR="00824432">
        <w:rPr>
          <w:sz w:val="22"/>
          <w:szCs w:val="22"/>
        </w:rPr>
        <w:t xml:space="preserve">DCP </w:t>
      </w:r>
      <w:r w:rsidR="00824432" w:rsidRPr="000D6CE1">
        <w:rPr>
          <w:sz w:val="22"/>
          <w:szCs w:val="22"/>
        </w:rPr>
        <w:t>control to be varied</w:t>
      </w:r>
      <w:r w:rsidRPr="000D6CE1">
        <w:rPr>
          <w:sz w:val="22"/>
          <w:szCs w:val="22"/>
        </w:rPr>
        <w:t>.</w:t>
      </w:r>
    </w:p>
    <w:p w14:paraId="3AC5999E" w14:textId="77777777" w:rsidR="000D6CE1" w:rsidRPr="000D6CE1" w:rsidRDefault="000D6CE1" w:rsidP="00442C4D">
      <w:pPr>
        <w:jc w:val="both"/>
        <w:rPr>
          <w:sz w:val="22"/>
          <w:szCs w:val="22"/>
        </w:rPr>
      </w:pPr>
    </w:p>
    <w:p w14:paraId="233243B8" w14:textId="78067DF5" w:rsidR="002F12DD" w:rsidRPr="000D6CE1" w:rsidRDefault="000D6CE1" w:rsidP="00442C4D">
      <w:pPr>
        <w:jc w:val="both"/>
        <w:rPr>
          <w:sz w:val="22"/>
          <w:szCs w:val="22"/>
        </w:rPr>
      </w:pPr>
      <w:r w:rsidRPr="000D6CE1">
        <w:rPr>
          <w:sz w:val="22"/>
          <w:szCs w:val="22"/>
        </w:rPr>
        <w:t xml:space="preserve">The above Indicative Building Envelope </w:t>
      </w:r>
      <w:bookmarkStart w:id="1" w:name="_GoBack"/>
      <w:bookmarkEnd w:id="1"/>
      <w:r w:rsidRPr="000D6CE1">
        <w:rPr>
          <w:sz w:val="22"/>
          <w:szCs w:val="22"/>
        </w:rPr>
        <w:t xml:space="preserve">plan aims to ensure that building heights are varied across the town </w:t>
      </w:r>
      <w:proofErr w:type="spellStart"/>
      <w:r w:rsidRPr="000D6CE1">
        <w:rPr>
          <w:sz w:val="22"/>
          <w:szCs w:val="22"/>
        </w:rPr>
        <w:t>centre</w:t>
      </w:r>
      <w:proofErr w:type="spellEnd"/>
      <w:r w:rsidRPr="000D6CE1">
        <w:rPr>
          <w:sz w:val="22"/>
          <w:szCs w:val="22"/>
        </w:rPr>
        <w:t xml:space="preserve"> and an interesting skyline is achieved. It is noted that the built form across the site is predominantly less than the two </w:t>
      </w:r>
      <w:proofErr w:type="spellStart"/>
      <w:r w:rsidRPr="000D6CE1">
        <w:rPr>
          <w:sz w:val="22"/>
          <w:szCs w:val="22"/>
        </w:rPr>
        <w:t>storey</w:t>
      </w:r>
      <w:proofErr w:type="spellEnd"/>
      <w:r w:rsidRPr="000D6CE1">
        <w:rPr>
          <w:sz w:val="22"/>
          <w:szCs w:val="22"/>
        </w:rPr>
        <w:t xml:space="preserve"> maximum with taller commercial and residential towers in different locations above the podium level. The variation of building heights across the site ensures that an interesting skyline and positive urban design outcome is achieved.</w:t>
      </w:r>
    </w:p>
    <w:p w14:paraId="467584CD" w14:textId="25749539" w:rsidR="000D6CE1" w:rsidRPr="000D6CE1" w:rsidRDefault="000D6CE1" w:rsidP="00442C4D">
      <w:pPr>
        <w:jc w:val="both"/>
        <w:rPr>
          <w:sz w:val="22"/>
          <w:szCs w:val="22"/>
        </w:rPr>
      </w:pPr>
    </w:p>
    <w:p w14:paraId="72CD7C2F" w14:textId="35470970" w:rsidR="000D6CE1" w:rsidRPr="000D6CE1" w:rsidRDefault="00610BB0" w:rsidP="00442C4D">
      <w:pPr>
        <w:jc w:val="both"/>
        <w:rPr>
          <w:sz w:val="22"/>
          <w:szCs w:val="22"/>
        </w:rPr>
      </w:pPr>
      <w:r>
        <w:rPr>
          <w:sz w:val="22"/>
          <w:szCs w:val="22"/>
        </w:rPr>
        <w:t>The p</w:t>
      </w:r>
      <w:r w:rsidR="000D6CE1" w:rsidRPr="000D6CE1">
        <w:rPr>
          <w:sz w:val="22"/>
          <w:szCs w:val="22"/>
        </w:rPr>
        <w:t xml:space="preserve">roposed building envelopes contribute to the varying building heights for the town </w:t>
      </w:r>
      <w:proofErr w:type="spellStart"/>
      <w:r w:rsidR="000D6CE1" w:rsidRPr="000D6CE1">
        <w:rPr>
          <w:sz w:val="22"/>
          <w:szCs w:val="22"/>
        </w:rPr>
        <w:t>centre</w:t>
      </w:r>
      <w:proofErr w:type="spellEnd"/>
      <w:r w:rsidR="000D6CE1" w:rsidRPr="000D6CE1">
        <w:rPr>
          <w:sz w:val="22"/>
          <w:szCs w:val="22"/>
        </w:rPr>
        <w:t xml:space="preserve"> within the confines of the development standards and zone objectives.</w:t>
      </w:r>
    </w:p>
    <w:p w14:paraId="7F6E46C2" w14:textId="449D7B6F" w:rsidR="000D6CE1" w:rsidRPr="000D6CE1" w:rsidRDefault="000D6CE1" w:rsidP="00442C4D">
      <w:pPr>
        <w:jc w:val="both"/>
        <w:rPr>
          <w:sz w:val="22"/>
          <w:szCs w:val="22"/>
        </w:rPr>
      </w:pPr>
    </w:p>
    <w:p w14:paraId="345E1DFA" w14:textId="2511A136" w:rsidR="004915A0" w:rsidRPr="00632C44" w:rsidRDefault="004915A0" w:rsidP="004915A0">
      <w:pPr>
        <w:jc w:val="both"/>
        <w:rPr>
          <w:rFonts w:cs="Arial"/>
          <w:i/>
          <w:color w:val="000000"/>
          <w:sz w:val="22"/>
          <w:szCs w:val="22"/>
        </w:rPr>
      </w:pPr>
      <w:r w:rsidRPr="00632C44">
        <w:rPr>
          <w:rFonts w:cs="Arial"/>
          <w:i/>
          <w:color w:val="000000"/>
          <w:sz w:val="22"/>
          <w:szCs w:val="22"/>
        </w:rPr>
        <w:t>Proposed Variation</w:t>
      </w:r>
      <w:r>
        <w:rPr>
          <w:rFonts w:cs="Arial"/>
          <w:i/>
          <w:color w:val="000000"/>
          <w:sz w:val="22"/>
          <w:szCs w:val="22"/>
        </w:rPr>
        <w:t xml:space="preserve"> No. 2</w:t>
      </w:r>
      <w:r w:rsidRPr="00632C44">
        <w:rPr>
          <w:rFonts w:cs="Arial"/>
          <w:i/>
          <w:color w:val="000000"/>
          <w:sz w:val="22"/>
          <w:szCs w:val="22"/>
        </w:rPr>
        <w:t xml:space="preserve"> – </w:t>
      </w:r>
      <w:r w:rsidRPr="004915A0">
        <w:rPr>
          <w:rFonts w:cs="Arial"/>
          <w:i/>
          <w:color w:val="000000"/>
          <w:sz w:val="22"/>
          <w:szCs w:val="22"/>
        </w:rPr>
        <w:t>6.0 Environmentally Sustainable</w:t>
      </w:r>
      <w:r w:rsidR="00B76CD5">
        <w:rPr>
          <w:rFonts w:cs="Arial"/>
          <w:i/>
          <w:color w:val="000000"/>
          <w:sz w:val="22"/>
          <w:szCs w:val="22"/>
        </w:rPr>
        <w:t xml:space="preserve"> </w:t>
      </w:r>
      <w:r w:rsidRPr="004915A0">
        <w:rPr>
          <w:rFonts w:cs="Arial"/>
          <w:i/>
          <w:color w:val="000000"/>
          <w:sz w:val="22"/>
          <w:szCs w:val="22"/>
        </w:rPr>
        <w:t>Development Principles</w:t>
      </w:r>
      <w:r>
        <w:rPr>
          <w:rFonts w:cs="Arial"/>
          <w:i/>
          <w:color w:val="000000"/>
          <w:sz w:val="22"/>
          <w:szCs w:val="22"/>
        </w:rPr>
        <w:t xml:space="preserve"> - </w:t>
      </w:r>
      <w:r w:rsidRPr="00632C44">
        <w:rPr>
          <w:rFonts w:cs="Arial"/>
          <w:i/>
          <w:color w:val="000000"/>
          <w:sz w:val="22"/>
          <w:szCs w:val="22"/>
        </w:rPr>
        <w:t>Green Star</w:t>
      </w:r>
      <w:r>
        <w:rPr>
          <w:rFonts w:cs="Arial"/>
          <w:i/>
          <w:color w:val="000000"/>
          <w:sz w:val="22"/>
          <w:szCs w:val="22"/>
        </w:rPr>
        <w:t xml:space="preserve"> Rating</w:t>
      </w:r>
    </w:p>
    <w:p w14:paraId="19B0C67B" w14:textId="77777777" w:rsidR="004915A0" w:rsidRDefault="004915A0" w:rsidP="004915A0">
      <w:pPr>
        <w:jc w:val="both"/>
        <w:rPr>
          <w:rFonts w:cs="Arial"/>
          <w:color w:val="000000"/>
          <w:sz w:val="22"/>
          <w:szCs w:val="22"/>
        </w:rPr>
      </w:pPr>
    </w:p>
    <w:p w14:paraId="2DBB1B2D" w14:textId="77777777" w:rsidR="004915A0" w:rsidRDefault="004915A0" w:rsidP="004915A0">
      <w:pPr>
        <w:jc w:val="both"/>
        <w:rPr>
          <w:rFonts w:cs="Arial"/>
          <w:color w:val="000000"/>
          <w:sz w:val="22"/>
          <w:szCs w:val="22"/>
        </w:rPr>
      </w:pPr>
      <w:r>
        <w:rPr>
          <w:rFonts w:cs="Arial"/>
          <w:color w:val="000000"/>
          <w:sz w:val="22"/>
          <w:szCs w:val="22"/>
        </w:rPr>
        <w:t>The applicant has not submitted certification that the building’s design has reached a minimum 4 Green Star rating from the Green Council of Australia. The applicant has also indicated they are unwilling to accept the requirement to obtain this certification for the Green Council of Australia as part of the conditions of consent.</w:t>
      </w:r>
    </w:p>
    <w:p w14:paraId="7E0E538D" w14:textId="77777777" w:rsidR="004915A0" w:rsidRDefault="004915A0" w:rsidP="004915A0">
      <w:pPr>
        <w:jc w:val="both"/>
        <w:rPr>
          <w:rFonts w:cs="Arial"/>
          <w:color w:val="000000"/>
          <w:sz w:val="22"/>
          <w:szCs w:val="22"/>
        </w:rPr>
      </w:pPr>
    </w:p>
    <w:p w14:paraId="51450395" w14:textId="306256B5" w:rsidR="004915A0" w:rsidRPr="00632C44" w:rsidRDefault="004915A0" w:rsidP="004915A0">
      <w:pPr>
        <w:jc w:val="both"/>
        <w:rPr>
          <w:rFonts w:cs="Arial"/>
          <w:color w:val="000000"/>
          <w:sz w:val="22"/>
          <w:szCs w:val="22"/>
        </w:rPr>
      </w:pPr>
      <w:r w:rsidRPr="00632C44">
        <w:rPr>
          <w:rFonts w:cs="Arial"/>
          <w:color w:val="000000"/>
          <w:sz w:val="22"/>
          <w:szCs w:val="22"/>
        </w:rPr>
        <w:t>To assess sustainability outcomes, the proponent has adopted the site</w:t>
      </w:r>
      <w:r>
        <w:rPr>
          <w:rFonts w:cs="Arial"/>
          <w:color w:val="000000"/>
          <w:sz w:val="22"/>
          <w:szCs w:val="22"/>
        </w:rPr>
        <w:t>-</w:t>
      </w:r>
      <w:r w:rsidRPr="00632C44">
        <w:rPr>
          <w:rFonts w:cs="Arial"/>
          <w:color w:val="000000"/>
          <w:sz w:val="22"/>
          <w:szCs w:val="22"/>
        </w:rPr>
        <w:t xml:space="preserve">specific sustainability criteria which were prepared for </w:t>
      </w:r>
      <w:r>
        <w:rPr>
          <w:rFonts w:cs="Arial"/>
          <w:color w:val="000000"/>
          <w:sz w:val="22"/>
          <w:szCs w:val="22"/>
        </w:rPr>
        <w:t>‘</w:t>
      </w:r>
      <w:r w:rsidRPr="00632C44">
        <w:rPr>
          <w:rFonts w:cs="Arial"/>
          <w:color w:val="000000"/>
          <w:sz w:val="22"/>
          <w:szCs w:val="22"/>
        </w:rPr>
        <w:t>Attachment B</w:t>
      </w:r>
      <w:r>
        <w:rPr>
          <w:rFonts w:cs="Arial"/>
          <w:color w:val="000000"/>
          <w:sz w:val="22"/>
          <w:szCs w:val="22"/>
        </w:rPr>
        <w:t>’ in the DCP</w:t>
      </w:r>
      <w:r w:rsidRPr="00632C44">
        <w:rPr>
          <w:rFonts w:cs="Arial"/>
          <w:color w:val="000000"/>
          <w:sz w:val="22"/>
          <w:szCs w:val="22"/>
        </w:rPr>
        <w:t xml:space="preserve"> in consultation with the Department of Planning, </w:t>
      </w:r>
      <w:proofErr w:type="spellStart"/>
      <w:r w:rsidRPr="00632C44">
        <w:rPr>
          <w:rFonts w:cs="Arial"/>
          <w:color w:val="000000"/>
          <w:sz w:val="22"/>
          <w:szCs w:val="22"/>
        </w:rPr>
        <w:t>Landcom</w:t>
      </w:r>
      <w:proofErr w:type="spellEnd"/>
      <w:r w:rsidRPr="00632C44">
        <w:rPr>
          <w:rFonts w:cs="Arial"/>
          <w:color w:val="000000"/>
          <w:sz w:val="22"/>
          <w:szCs w:val="22"/>
        </w:rPr>
        <w:t>, Camden Council and the Oran Park Town project team. The sustainability controls are considered more appropriate to the Western Sydney context of the subject site than adopting a standardized target of the 4 Star Green Star rating.</w:t>
      </w:r>
    </w:p>
    <w:p w14:paraId="5FA7468A" w14:textId="77777777" w:rsidR="004915A0" w:rsidRPr="00632C44" w:rsidRDefault="004915A0" w:rsidP="004915A0">
      <w:pPr>
        <w:jc w:val="both"/>
        <w:rPr>
          <w:rFonts w:cs="Arial"/>
          <w:color w:val="000000"/>
          <w:sz w:val="22"/>
          <w:szCs w:val="22"/>
        </w:rPr>
      </w:pPr>
    </w:p>
    <w:p w14:paraId="2F4A0D0D" w14:textId="1D4FFD0A" w:rsidR="004915A0" w:rsidRPr="00632C44" w:rsidRDefault="004915A0" w:rsidP="004915A0">
      <w:pPr>
        <w:jc w:val="both"/>
        <w:rPr>
          <w:rFonts w:cs="Arial"/>
          <w:color w:val="000000"/>
          <w:sz w:val="22"/>
          <w:szCs w:val="22"/>
        </w:rPr>
      </w:pPr>
      <w:r w:rsidRPr="00632C44">
        <w:rPr>
          <w:rFonts w:cs="Arial"/>
          <w:color w:val="000000"/>
          <w:sz w:val="22"/>
          <w:szCs w:val="22"/>
        </w:rPr>
        <w:t xml:space="preserve">A detailed Environmental Sustainability </w:t>
      </w:r>
      <w:r>
        <w:rPr>
          <w:rFonts w:cs="Arial"/>
          <w:color w:val="000000"/>
          <w:sz w:val="22"/>
          <w:szCs w:val="22"/>
        </w:rPr>
        <w:t xml:space="preserve">Development </w:t>
      </w:r>
      <w:r w:rsidRPr="00632C44">
        <w:rPr>
          <w:rFonts w:cs="Arial"/>
          <w:color w:val="000000"/>
          <w:sz w:val="22"/>
          <w:szCs w:val="22"/>
        </w:rPr>
        <w:t xml:space="preserve">Report has been prepared which demonstrates that the proposed building either meets, or exceeds all of the sustainability measures and criteria listed in the Sustainability DCP which forms Attachment B. The report also addresses </w:t>
      </w:r>
      <w:r>
        <w:rPr>
          <w:rFonts w:cs="Arial"/>
          <w:color w:val="000000"/>
          <w:sz w:val="22"/>
          <w:szCs w:val="22"/>
        </w:rPr>
        <w:t>c</w:t>
      </w:r>
      <w:r w:rsidRPr="00632C44">
        <w:rPr>
          <w:rFonts w:cs="Arial"/>
          <w:color w:val="000000"/>
          <w:sz w:val="22"/>
          <w:szCs w:val="22"/>
        </w:rPr>
        <w:t>ompliance with Section J of the BCA, which sets out a range of measures that requires buildings to be constructed to reduce greenhouse gas emissions.</w:t>
      </w:r>
    </w:p>
    <w:p w14:paraId="46E37B4C" w14:textId="77777777" w:rsidR="004915A0" w:rsidRPr="00632C44" w:rsidRDefault="004915A0" w:rsidP="004915A0">
      <w:pPr>
        <w:jc w:val="both"/>
        <w:rPr>
          <w:rFonts w:cs="Arial"/>
          <w:color w:val="000000"/>
          <w:sz w:val="22"/>
          <w:szCs w:val="22"/>
        </w:rPr>
      </w:pPr>
    </w:p>
    <w:p w14:paraId="1FFDE8B4" w14:textId="77777777" w:rsidR="004915A0" w:rsidRPr="00632C44" w:rsidRDefault="004915A0" w:rsidP="004915A0">
      <w:pPr>
        <w:jc w:val="both"/>
        <w:rPr>
          <w:rFonts w:cs="Arial"/>
          <w:color w:val="000000"/>
          <w:sz w:val="22"/>
          <w:szCs w:val="22"/>
        </w:rPr>
      </w:pPr>
      <w:r w:rsidRPr="00632C44">
        <w:rPr>
          <w:rFonts w:cs="Arial"/>
          <w:color w:val="000000"/>
          <w:sz w:val="22"/>
          <w:szCs w:val="22"/>
        </w:rPr>
        <w:t>The report meets the objectives and intent of the sustainability measures of the Part B DCP, being to ensure the new commercial building achieves an appropriate level of environmentally sustainable design.</w:t>
      </w:r>
    </w:p>
    <w:p w14:paraId="6AD50FEA" w14:textId="77777777" w:rsidR="004915A0" w:rsidRPr="00632C44" w:rsidRDefault="004915A0" w:rsidP="004915A0">
      <w:pPr>
        <w:jc w:val="both"/>
        <w:rPr>
          <w:rFonts w:cs="Arial"/>
          <w:color w:val="000000"/>
          <w:sz w:val="22"/>
          <w:szCs w:val="22"/>
        </w:rPr>
      </w:pPr>
    </w:p>
    <w:p w14:paraId="2D3D6D02" w14:textId="5D525E9C" w:rsidR="004915A0" w:rsidRDefault="004915A0" w:rsidP="004915A0">
      <w:pPr>
        <w:jc w:val="both"/>
        <w:rPr>
          <w:rFonts w:cs="Arial"/>
          <w:color w:val="000000"/>
          <w:sz w:val="22"/>
          <w:szCs w:val="22"/>
        </w:rPr>
      </w:pPr>
      <w:r w:rsidRPr="00632C44">
        <w:rPr>
          <w:rFonts w:cs="Arial"/>
          <w:color w:val="000000"/>
          <w:sz w:val="22"/>
          <w:szCs w:val="22"/>
        </w:rPr>
        <w:t>Requiring strict compliance with the private Green Star system is not considered warranted in this circumstance.</w:t>
      </w:r>
      <w:r>
        <w:rPr>
          <w:rFonts w:cs="Arial"/>
          <w:color w:val="000000"/>
          <w:sz w:val="22"/>
          <w:szCs w:val="22"/>
        </w:rPr>
        <w:t xml:space="preserve"> A</w:t>
      </w:r>
      <w:r w:rsidRPr="00632C44">
        <w:rPr>
          <w:rFonts w:cs="Arial"/>
          <w:color w:val="000000"/>
          <w:sz w:val="22"/>
          <w:szCs w:val="22"/>
        </w:rPr>
        <w:t xml:space="preserve">ll buildings delivered within the Oran Park Town Centre to date have successfully adopted and implemented the Part B DCP Sustainability Measures. </w:t>
      </w:r>
    </w:p>
    <w:p w14:paraId="282FA78B" w14:textId="77777777" w:rsidR="004915A0" w:rsidRDefault="004915A0" w:rsidP="004915A0">
      <w:pPr>
        <w:jc w:val="both"/>
        <w:rPr>
          <w:rFonts w:cs="Arial"/>
          <w:color w:val="000000"/>
          <w:sz w:val="22"/>
          <w:szCs w:val="22"/>
        </w:rPr>
      </w:pPr>
    </w:p>
    <w:p w14:paraId="0F659BBA" w14:textId="4CC67592" w:rsidR="004915A0" w:rsidRPr="004915A0" w:rsidRDefault="004915A0" w:rsidP="004915A0">
      <w:pPr>
        <w:jc w:val="both"/>
        <w:rPr>
          <w:rFonts w:cs="Arial"/>
          <w:color w:val="000000"/>
          <w:sz w:val="22"/>
          <w:szCs w:val="22"/>
        </w:rPr>
      </w:pPr>
      <w:r w:rsidRPr="004915A0">
        <w:rPr>
          <w:rFonts w:cs="Arial"/>
          <w:color w:val="000000"/>
          <w:sz w:val="22"/>
          <w:szCs w:val="22"/>
        </w:rPr>
        <w:t xml:space="preserve">Consequently, it is recommended that the Panel support these two proposed variations to the </w:t>
      </w:r>
      <w:r>
        <w:rPr>
          <w:rFonts w:cs="Arial"/>
          <w:color w:val="000000"/>
          <w:sz w:val="22"/>
          <w:szCs w:val="22"/>
        </w:rPr>
        <w:t>Oran Park</w:t>
      </w:r>
      <w:r w:rsidRPr="004915A0">
        <w:rPr>
          <w:rFonts w:cs="Arial"/>
          <w:color w:val="000000"/>
          <w:sz w:val="22"/>
          <w:szCs w:val="22"/>
        </w:rPr>
        <w:t xml:space="preserve"> DCP</w:t>
      </w:r>
      <w:r>
        <w:rPr>
          <w:rFonts w:cs="Arial"/>
          <w:color w:val="000000"/>
          <w:sz w:val="22"/>
          <w:szCs w:val="22"/>
        </w:rPr>
        <w:t xml:space="preserve"> 2007</w:t>
      </w:r>
      <w:r w:rsidRPr="004915A0">
        <w:rPr>
          <w:rFonts w:cs="Arial"/>
          <w:color w:val="000000"/>
          <w:sz w:val="22"/>
          <w:szCs w:val="22"/>
        </w:rPr>
        <w:t>.</w:t>
      </w:r>
    </w:p>
    <w:p w14:paraId="40E5B5CE" w14:textId="77777777" w:rsidR="004915A0" w:rsidRPr="001F4B5C" w:rsidRDefault="004915A0">
      <w:pPr>
        <w:jc w:val="both"/>
        <w:rPr>
          <w:sz w:val="22"/>
          <w:szCs w:val="22"/>
          <w:u w:val="single"/>
        </w:rPr>
      </w:pPr>
    </w:p>
    <w:p w14:paraId="332EF982" w14:textId="67831F03" w:rsidR="00442C4D" w:rsidRPr="001F4B5C" w:rsidRDefault="00442C4D" w:rsidP="00442C4D">
      <w:pPr>
        <w:jc w:val="both"/>
        <w:rPr>
          <w:sz w:val="22"/>
          <w:szCs w:val="22"/>
          <w:u w:val="single"/>
        </w:rPr>
      </w:pPr>
      <w:r w:rsidRPr="001F4B5C">
        <w:rPr>
          <w:sz w:val="22"/>
          <w:szCs w:val="22"/>
          <w:u w:val="single"/>
        </w:rPr>
        <w:t>Camden Development Control Plan 2011 (Camden DCP)</w:t>
      </w:r>
    </w:p>
    <w:p w14:paraId="2C26C559" w14:textId="77777777" w:rsidR="00442C4D" w:rsidRPr="001F4B5C" w:rsidRDefault="00442C4D" w:rsidP="00442C4D">
      <w:pPr>
        <w:jc w:val="both"/>
        <w:rPr>
          <w:rFonts w:cs="Arial"/>
          <w:sz w:val="22"/>
          <w:szCs w:val="22"/>
        </w:rPr>
      </w:pPr>
    </w:p>
    <w:p w14:paraId="666DA7FE" w14:textId="2662C9CC" w:rsidR="00442C4D" w:rsidRPr="001F4B5C" w:rsidRDefault="001F4B5C" w:rsidP="00442C4D">
      <w:pPr>
        <w:jc w:val="both"/>
        <w:rPr>
          <w:sz w:val="22"/>
          <w:szCs w:val="22"/>
        </w:rPr>
      </w:pPr>
      <w:r w:rsidRPr="001F4B5C">
        <w:rPr>
          <w:sz w:val="22"/>
          <w:szCs w:val="22"/>
        </w:rPr>
        <w:t xml:space="preserve">The proposal was notified and advertised in the local </w:t>
      </w:r>
      <w:r w:rsidR="00A43107" w:rsidRPr="001F4B5C">
        <w:rPr>
          <w:sz w:val="22"/>
          <w:szCs w:val="22"/>
        </w:rPr>
        <w:t>newspaper</w:t>
      </w:r>
      <w:r w:rsidRPr="001F4B5C">
        <w:rPr>
          <w:sz w:val="22"/>
          <w:szCs w:val="22"/>
        </w:rPr>
        <w:t xml:space="preserve"> in accordance with the provisions of the</w:t>
      </w:r>
      <w:r w:rsidR="00442C4D" w:rsidRPr="001F4B5C">
        <w:rPr>
          <w:sz w:val="22"/>
          <w:szCs w:val="22"/>
        </w:rPr>
        <w:t xml:space="preserve"> Camden DCP.</w:t>
      </w:r>
    </w:p>
    <w:p w14:paraId="17D2B21D" w14:textId="77777777" w:rsidR="00442C4D" w:rsidRPr="0022578A" w:rsidRDefault="00442C4D" w:rsidP="00442C4D">
      <w:pPr>
        <w:jc w:val="both"/>
        <w:rPr>
          <w:rFonts w:cs="Arial"/>
          <w:sz w:val="22"/>
          <w:szCs w:val="22"/>
          <w:highlight w:val="yellow"/>
        </w:rPr>
      </w:pPr>
    </w:p>
    <w:p w14:paraId="0907B929" w14:textId="77777777" w:rsidR="00442C4D" w:rsidRPr="00144304" w:rsidRDefault="00442C4D" w:rsidP="00442C4D">
      <w:pPr>
        <w:ind w:left="851" w:hanging="851"/>
        <w:jc w:val="both"/>
        <w:rPr>
          <w:rFonts w:cs="Arial"/>
          <w:b/>
          <w:i/>
          <w:sz w:val="22"/>
          <w:szCs w:val="22"/>
        </w:rPr>
      </w:pPr>
      <w:r w:rsidRPr="00144304">
        <w:rPr>
          <w:rFonts w:cs="Arial"/>
          <w:b/>
          <w:i/>
          <w:sz w:val="22"/>
          <w:szCs w:val="22"/>
        </w:rPr>
        <w:t>(a)(</w:t>
      </w:r>
      <w:proofErr w:type="spellStart"/>
      <w:r w:rsidRPr="00144304">
        <w:rPr>
          <w:rFonts w:cs="Arial"/>
          <w:b/>
          <w:i/>
          <w:sz w:val="22"/>
          <w:szCs w:val="22"/>
        </w:rPr>
        <w:t>iiia</w:t>
      </w:r>
      <w:proofErr w:type="spellEnd"/>
      <w:r w:rsidRPr="00144304">
        <w:rPr>
          <w:rFonts w:cs="Arial"/>
          <w:b/>
          <w:i/>
          <w:sz w:val="22"/>
          <w:szCs w:val="22"/>
        </w:rPr>
        <w:t>) the provisions of any planning agreement that has been entered into under section 7.4, or any draft planning agreement that a developer has offered to enter into under section 7.4</w:t>
      </w:r>
    </w:p>
    <w:p w14:paraId="3C844A2D" w14:textId="77777777" w:rsidR="00442C4D" w:rsidRPr="00F16249" w:rsidRDefault="00442C4D" w:rsidP="00F16249">
      <w:pPr>
        <w:jc w:val="both"/>
        <w:rPr>
          <w:rFonts w:cs="Arial"/>
          <w:sz w:val="22"/>
          <w:szCs w:val="22"/>
          <w:highlight w:val="yellow"/>
        </w:rPr>
      </w:pPr>
    </w:p>
    <w:p w14:paraId="59E2C632" w14:textId="47A5192C" w:rsidR="00F16249" w:rsidRPr="00F16249" w:rsidRDefault="00F16249" w:rsidP="00F16249">
      <w:pPr>
        <w:autoSpaceDE w:val="0"/>
        <w:autoSpaceDN w:val="0"/>
        <w:adjustRightInd w:val="0"/>
        <w:jc w:val="both"/>
        <w:rPr>
          <w:rFonts w:eastAsiaTheme="minorHAnsi" w:cs="Arial"/>
          <w:sz w:val="22"/>
          <w:szCs w:val="22"/>
          <w:lang w:val="en-AU"/>
        </w:rPr>
      </w:pPr>
      <w:r w:rsidRPr="00F16249">
        <w:rPr>
          <w:rFonts w:eastAsiaTheme="minorHAnsi" w:cs="Arial"/>
          <w:sz w:val="22"/>
          <w:szCs w:val="22"/>
          <w:lang w:val="en-AU"/>
        </w:rPr>
        <w:t>The site falls within land which is subject to the Oran Park Urban Release Area Voluntary Planning Agreement (VPA), signed in September 2011.</w:t>
      </w:r>
    </w:p>
    <w:p w14:paraId="5043A493" w14:textId="77777777" w:rsidR="00F16249" w:rsidRPr="00F16249" w:rsidRDefault="00F16249" w:rsidP="00F16249">
      <w:pPr>
        <w:autoSpaceDE w:val="0"/>
        <w:autoSpaceDN w:val="0"/>
        <w:adjustRightInd w:val="0"/>
        <w:jc w:val="both"/>
        <w:rPr>
          <w:rFonts w:eastAsiaTheme="minorHAnsi" w:cs="Arial"/>
          <w:sz w:val="22"/>
          <w:szCs w:val="22"/>
          <w:lang w:val="en-AU"/>
        </w:rPr>
      </w:pPr>
    </w:p>
    <w:p w14:paraId="6BDA4EFE" w14:textId="78826769" w:rsidR="00F16249" w:rsidRPr="00F16249" w:rsidRDefault="00F16249" w:rsidP="00F16249">
      <w:pPr>
        <w:autoSpaceDE w:val="0"/>
        <w:autoSpaceDN w:val="0"/>
        <w:adjustRightInd w:val="0"/>
        <w:jc w:val="both"/>
        <w:rPr>
          <w:rFonts w:eastAsiaTheme="minorHAnsi" w:cs="Arial"/>
          <w:sz w:val="22"/>
          <w:szCs w:val="22"/>
          <w:lang w:val="en-AU"/>
        </w:rPr>
      </w:pPr>
      <w:r w:rsidRPr="00F16249">
        <w:rPr>
          <w:rFonts w:eastAsiaTheme="minorHAnsi" w:cs="Arial"/>
          <w:sz w:val="22"/>
          <w:szCs w:val="22"/>
          <w:lang w:val="en-AU"/>
        </w:rPr>
        <w:t>The Oran Park VPA provides for infrastructure and associated facilities within the</w:t>
      </w:r>
      <w:r>
        <w:rPr>
          <w:rFonts w:eastAsiaTheme="minorHAnsi" w:cs="Arial"/>
          <w:sz w:val="22"/>
          <w:szCs w:val="22"/>
          <w:lang w:val="en-AU"/>
        </w:rPr>
        <w:t xml:space="preserve"> </w:t>
      </w:r>
      <w:r w:rsidRPr="00F16249">
        <w:rPr>
          <w:rFonts w:eastAsiaTheme="minorHAnsi" w:cs="Arial"/>
          <w:sz w:val="22"/>
          <w:szCs w:val="22"/>
          <w:lang w:val="en-AU"/>
        </w:rPr>
        <w:t xml:space="preserve">Oran Park Town project, in lieu of payments under the Oran Park &amp; Turner Road Precinct Contributions Plan. </w:t>
      </w:r>
    </w:p>
    <w:p w14:paraId="76856F9D" w14:textId="77777777" w:rsidR="00F16249" w:rsidRPr="00F16249" w:rsidRDefault="00F16249" w:rsidP="00F16249">
      <w:pPr>
        <w:jc w:val="both"/>
        <w:rPr>
          <w:rFonts w:eastAsiaTheme="minorHAnsi" w:cs="Arial"/>
          <w:sz w:val="22"/>
          <w:szCs w:val="22"/>
          <w:lang w:val="en-AU"/>
        </w:rPr>
      </w:pPr>
    </w:p>
    <w:p w14:paraId="123B0DE1" w14:textId="51BE70E1" w:rsidR="00F16249" w:rsidRPr="00F16249" w:rsidRDefault="00F16249" w:rsidP="00F16249">
      <w:pPr>
        <w:jc w:val="both"/>
        <w:rPr>
          <w:rFonts w:eastAsiaTheme="minorHAnsi" w:cs="Arial"/>
          <w:sz w:val="22"/>
          <w:szCs w:val="22"/>
          <w:lang w:val="en-AU"/>
        </w:rPr>
      </w:pPr>
      <w:r w:rsidRPr="002E44A8">
        <w:rPr>
          <w:rFonts w:eastAsiaTheme="minorHAnsi" w:cs="Arial"/>
          <w:sz w:val="22"/>
          <w:szCs w:val="22"/>
          <w:lang w:val="en-AU"/>
        </w:rPr>
        <w:t>The site is located within Stage G, as identified in the VPA. A number of facilities are required to be delivered prior to progression of the overall Oran Park precinct development. The application</w:t>
      </w:r>
      <w:r>
        <w:rPr>
          <w:rFonts w:eastAsiaTheme="minorHAnsi" w:cs="Arial"/>
          <w:sz w:val="22"/>
          <w:szCs w:val="22"/>
          <w:lang w:val="en-AU"/>
        </w:rPr>
        <w:t xml:space="preserve"> has been referred to Council’s </w:t>
      </w:r>
      <w:r w:rsidR="00B76CD5">
        <w:rPr>
          <w:rFonts w:eastAsiaTheme="minorHAnsi" w:cs="Arial"/>
          <w:sz w:val="22"/>
          <w:szCs w:val="22"/>
          <w:lang w:val="en-AU"/>
        </w:rPr>
        <w:t>C</w:t>
      </w:r>
      <w:r>
        <w:rPr>
          <w:rFonts w:eastAsiaTheme="minorHAnsi" w:cs="Arial"/>
          <w:sz w:val="22"/>
          <w:szCs w:val="22"/>
          <w:lang w:val="en-AU"/>
        </w:rPr>
        <w:t xml:space="preserve">ontributions </w:t>
      </w:r>
      <w:r w:rsidR="00B76CD5">
        <w:rPr>
          <w:rFonts w:eastAsiaTheme="minorHAnsi" w:cs="Arial"/>
          <w:sz w:val="22"/>
          <w:szCs w:val="22"/>
          <w:lang w:val="en-AU"/>
        </w:rPr>
        <w:t>T</w:t>
      </w:r>
      <w:r>
        <w:rPr>
          <w:rFonts w:eastAsiaTheme="minorHAnsi" w:cs="Arial"/>
          <w:sz w:val="22"/>
          <w:szCs w:val="22"/>
          <w:lang w:val="en-AU"/>
        </w:rPr>
        <w:t>eam, who have indicated that all relevant deliverables</w:t>
      </w:r>
      <w:r w:rsidR="00610BB0">
        <w:rPr>
          <w:rFonts w:eastAsiaTheme="minorHAnsi" w:cs="Arial"/>
          <w:sz w:val="22"/>
          <w:szCs w:val="22"/>
          <w:lang w:val="en-AU"/>
        </w:rPr>
        <w:t xml:space="preserve"> in Stage G have been completed</w:t>
      </w:r>
      <w:r>
        <w:rPr>
          <w:rFonts w:eastAsiaTheme="minorHAnsi" w:cs="Arial"/>
          <w:sz w:val="22"/>
          <w:szCs w:val="22"/>
          <w:lang w:val="en-AU"/>
        </w:rPr>
        <w:t xml:space="preserve"> and raise no objection to the application subject to </w:t>
      </w:r>
      <w:r w:rsidR="00B76CD5">
        <w:rPr>
          <w:rFonts w:eastAsiaTheme="minorHAnsi" w:cs="Arial"/>
          <w:sz w:val="22"/>
          <w:szCs w:val="22"/>
          <w:lang w:val="en-AU"/>
        </w:rPr>
        <w:t xml:space="preserve">the </w:t>
      </w:r>
      <w:r>
        <w:rPr>
          <w:rFonts w:eastAsiaTheme="minorHAnsi" w:cs="Arial"/>
          <w:sz w:val="22"/>
          <w:szCs w:val="22"/>
          <w:lang w:val="en-AU"/>
        </w:rPr>
        <w:t xml:space="preserve">recommended conditions of consent. </w:t>
      </w:r>
    </w:p>
    <w:p w14:paraId="7BFDB5D0" w14:textId="77777777" w:rsidR="00F16249" w:rsidRDefault="00F16249" w:rsidP="00F16249">
      <w:pPr>
        <w:ind w:left="720" w:hanging="720"/>
        <w:jc w:val="both"/>
        <w:rPr>
          <w:rFonts w:eastAsiaTheme="minorHAnsi" w:cs="Arial"/>
          <w:color w:val="808080"/>
          <w:sz w:val="22"/>
          <w:szCs w:val="22"/>
          <w:lang w:val="en-AU"/>
        </w:rPr>
      </w:pPr>
    </w:p>
    <w:p w14:paraId="3A1E71A5" w14:textId="7E902C3A" w:rsidR="00442C4D" w:rsidRPr="00144304" w:rsidRDefault="00442C4D" w:rsidP="00F16249">
      <w:pPr>
        <w:ind w:left="720" w:hanging="720"/>
        <w:jc w:val="both"/>
        <w:rPr>
          <w:rFonts w:cs="Arial"/>
          <w:sz w:val="22"/>
          <w:szCs w:val="22"/>
        </w:rPr>
      </w:pPr>
      <w:r w:rsidRPr="00144304">
        <w:rPr>
          <w:rFonts w:cs="Arial"/>
          <w:b/>
          <w:i/>
          <w:sz w:val="22"/>
          <w:szCs w:val="22"/>
        </w:rPr>
        <w:t>(a)(iv)</w:t>
      </w:r>
      <w:r w:rsidRPr="00144304">
        <w:rPr>
          <w:rFonts w:cs="Arial"/>
          <w:b/>
          <w:i/>
          <w:sz w:val="22"/>
          <w:szCs w:val="22"/>
        </w:rPr>
        <w:tab/>
        <w:t>the regulations (to the extent that they prescribe matters for the purposes of this paragraph)</w:t>
      </w:r>
    </w:p>
    <w:p w14:paraId="3CFAA3DA" w14:textId="77777777" w:rsidR="00442C4D" w:rsidRPr="0022578A" w:rsidRDefault="00442C4D" w:rsidP="00442C4D">
      <w:pPr>
        <w:jc w:val="both"/>
        <w:rPr>
          <w:rFonts w:cs="Arial"/>
          <w:sz w:val="22"/>
          <w:szCs w:val="22"/>
          <w:highlight w:val="yellow"/>
        </w:rPr>
      </w:pPr>
    </w:p>
    <w:p w14:paraId="766CC506" w14:textId="77777777" w:rsidR="00442C4D" w:rsidRPr="001F4B5C" w:rsidRDefault="00442C4D" w:rsidP="00442C4D">
      <w:pPr>
        <w:jc w:val="both"/>
        <w:rPr>
          <w:rFonts w:cs="Arial"/>
          <w:sz w:val="22"/>
          <w:szCs w:val="22"/>
        </w:rPr>
      </w:pPr>
      <w:r w:rsidRPr="001F4B5C">
        <w:rPr>
          <w:rFonts w:cs="Arial"/>
          <w:sz w:val="22"/>
          <w:szCs w:val="22"/>
        </w:rPr>
        <w:t xml:space="preserve">The </w:t>
      </w:r>
      <w:r w:rsidRPr="001F4B5C">
        <w:rPr>
          <w:rFonts w:cs="Arial"/>
          <w:i/>
          <w:sz w:val="22"/>
          <w:szCs w:val="22"/>
        </w:rPr>
        <w:t>Environmental Planning and Assessment Regulation 2000</w:t>
      </w:r>
      <w:r w:rsidRPr="001F4B5C">
        <w:rPr>
          <w:rFonts w:cs="Arial"/>
          <w:sz w:val="22"/>
          <w:szCs w:val="22"/>
        </w:rPr>
        <w:t xml:space="preserve"> prescribes several matters that are addressed in the conditions attached to this report.</w:t>
      </w:r>
    </w:p>
    <w:p w14:paraId="45CF676C" w14:textId="77777777" w:rsidR="00442C4D" w:rsidRPr="0022578A" w:rsidRDefault="00442C4D" w:rsidP="00442C4D">
      <w:pPr>
        <w:jc w:val="both"/>
        <w:rPr>
          <w:rFonts w:cs="Arial"/>
          <w:sz w:val="22"/>
          <w:szCs w:val="22"/>
          <w:highlight w:val="yellow"/>
        </w:rPr>
      </w:pPr>
    </w:p>
    <w:p w14:paraId="40BF77F8" w14:textId="77777777" w:rsidR="00442C4D" w:rsidRPr="00144304" w:rsidRDefault="00442C4D" w:rsidP="00442C4D">
      <w:pPr>
        <w:ind w:left="540" w:hanging="540"/>
        <w:jc w:val="both"/>
        <w:rPr>
          <w:rFonts w:cs="Arial"/>
          <w:b/>
          <w:i/>
          <w:sz w:val="22"/>
          <w:szCs w:val="22"/>
        </w:rPr>
      </w:pPr>
      <w:r w:rsidRPr="00144304">
        <w:rPr>
          <w:rFonts w:cs="Arial"/>
          <w:b/>
          <w:i/>
          <w:sz w:val="22"/>
          <w:szCs w:val="22"/>
        </w:rPr>
        <w:t>(b)</w:t>
      </w:r>
      <w:r w:rsidRPr="00144304">
        <w:rPr>
          <w:rFonts w:cs="Arial"/>
          <w:b/>
          <w:i/>
          <w:sz w:val="22"/>
          <w:szCs w:val="22"/>
        </w:rPr>
        <w:tab/>
        <w:t>the likely impacts of the development, including environmental impacts on both the natural and built environments, and social and economic impacts in the locality</w:t>
      </w:r>
    </w:p>
    <w:p w14:paraId="0C6A47DA" w14:textId="77777777" w:rsidR="00442C4D" w:rsidRPr="0022578A" w:rsidRDefault="00442C4D" w:rsidP="00442C4D">
      <w:pPr>
        <w:jc w:val="both"/>
        <w:rPr>
          <w:rFonts w:cs="Arial"/>
          <w:b/>
          <w:sz w:val="22"/>
          <w:szCs w:val="22"/>
          <w:highlight w:val="yellow"/>
        </w:rPr>
      </w:pPr>
    </w:p>
    <w:p w14:paraId="6453391B" w14:textId="77777777" w:rsidR="00442C4D" w:rsidRPr="00A81467" w:rsidRDefault="00442C4D" w:rsidP="00442C4D">
      <w:pPr>
        <w:jc w:val="both"/>
        <w:rPr>
          <w:rFonts w:cs="Arial"/>
          <w:sz w:val="22"/>
          <w:szCs w:val="22"/>
          <w:lang w:val="en-AU"/>
        </w:rPr>
      </w:pPr>
      <w:r w:rsidRPr="00A81467">
        <w:rPr>
          <w:rFonts w:cs="Arial"/>
          <w:sz w:val="22"/>
          <w:szCs w:val="22"/>
          <w:lang w:val="en-AU"/>
        </w:rPr>
        <w:t>As demonstrated by the assessment, the development is unlikely to have any unreasonable adverse impacts on either the natural or built environments, or the social and economic conditions in the locality.</w:t>
      </w:r>
    </w:p>
    <w:p w14:paraId="67C2A283" w14:textId="77777777" w:rsidR="00442C4D" w:rsidRPr="0022578A" w:rsidRDefault="00442C4D" w:rsidP="00442C4D">
      <w:pPr>
        <w:jc w:val="both"/>
        <w:rPr>
          <w:rFonts w:cs="Arial"/>
          <w:sz w:val="22"/>
          <w:szCs w:val="22"/>
          <w:highlight w:val="yellow"/>
        </w:rPr>
      </w:pPr>
    </w:p>
    <w:p w14:paraId="6E3897E6" w14:textId="11EDDCC4" w:rsidR="00BE7AD9" w:rsidRPr="00AA1B1F" w:rsidRDefault="00BE7AD9" w:rsidP="00442C4D">
      <w:pPr>
        <w:jc w:val="both"/>
        <w:rPr>
          <w:rFonts w:cs="Arial"/>
          <w:sz w:val="22"/>
          <w:szCs w:val="22"/>
          <w:u w:val="single"/>
        </w:rPr>
      </w:pPr>
      <w:r w:rsidRPr="00AA1B1F">
        <w:rPr>
          <w:rFonts w:cs="Arial"/>
          <w:sz w:val="22"/>
          <w:szCs w:val="22"/>
          <w:u w:val="single"/>
        </w:rPr>
        <w:t>Traffic Impacts</w:t>
      </w:r>
    </w:p>
    <w:p w14:paraId="0B53398B" w14:textId="3E9D266C" w:rsidR="00AA1B1F" w:rsidRDefault="00AA1B1F" w:rsidP="00442C4D">
      <w:pPr>
        <w:jc w:val="both"/>
        <w:rPr>
          <w:rFonts w:cs="Arial"/>
          <w:sz w:val="22"/>
          <w:szCs w:val="22"/>
        </w:rPr>
      </w:pPr>
      <w:r w:rsidRPr="00AA1B1F">
        <w:rPr>
          <w:rFonts w:cs="Arial"/>
          <w:sz w:val="22"/>
          <w:szCs w:val="22"/>
        </w:rPr>
        <w:t>Oran Park is a master planned site and the local road network has been designed</w:t>
      </w:r>
      <w:r>
        <w:rPr>
          <w:rFonts w:cs="Arial"/>
          <w:sz w:val="22"/>
          <w:szCs w:val="22"/>
        </w:rPr>
        <w:t xml:space="preserve"> and constructed</w:t>
      </w:r>
      <w:r w:rsidR="00B76CD5">
        <w:rPr>
          <w:rFonts w:cs="Arial"/>
          <w:sz w:val="22"/>
          <w:szCs w:val="22"/>
        </w:rPr>
        <w:t xml:space="preserve"> to cater for the delivery of the proposed land use</w:t>
      </w:r>
      <w:r w:rsidRPr="00AA1B1F">
        <w:rPr>
          <w:rFonts w:cs="Arial"/>
          <w:sz w:val="22"/>
          <w:szCs w:val="22"/>
        </w:rPr>
        <w:t xml:space="preserve">. </w:t>
      </w:r>
      <w:r>
        <w:rPr>
          <w:rFonts w:cs="Arial"/>
          <w:sz w:val="22"/>
          <w:szCs w:val="22"/>
        </w:rPr>
        <w:t xml:space="preserve">A traffic report was prepared for the proposal which concludes that the traffic impacts resulting from the proposal are acceptable and within the </w:t>
      </w:r>
      <w:r w:rsidR="008F3C07">
        <w:rPr>
          <w:rFonts w:cs="Arial"/>
          <w:sz w:val="22"/>
          <w:szCs w:val="22"/>
        </w:rPr>
        <w:t xml:space="preserve">limits of the existing street network. </w:t>
      </w:r>
    </w:p>
    <w:p w14:paraId="7D0C3A97" w14:textId="5930A3EC" w:rsidR="008F3C07" w:rsidRDefault="008F3C07" w:rsidP="00442C4D">
      <w:pPr>
        <w:jc w:val="both"/>
        <w:rPr>
          <w:rFonts w:cs="Arial"/>
          <w:sz w:val="22"/>
          <w:szCs w:val="22"/>
        </w:rPr>
      </w:pPr>
    </w:p>
    <w:p w14:paraId="3A0D7252" w14:textId="645ED57E" w:rsidR="008F3C07" w:rsidRPr="00AA1B1F" w:rsidRDefault="008F3C07" w:rsidP="00442C4D">
      <w:pPr>
        <w:jc w:val="both"/>
        <w:rPr>
          <w:rFonts w:cs="Arial"/>
          <w:sz w:val="22"/>
          <w:szCs w:val="22"/>
        </w:rPr>
      </w:pPr>
      <w:r>
        <w:rPr>
          <w:rFonts w:cs="Arial"/>
          <w:sz w:val="22"/>
          <w:szCs w:val="22"/>
        </w:rPr>
        <w:t>The application was also referred to the RMS as Traffic Generating Development. The RMS raised no objection with no specific conditions recommended.</w:t>
      </w:r>
    </w:p>
    <w:p w14:paraId="4B4A3FFA" w14:textId="77777777" w:rsidR="00AA1B1F" w:rsidRDefault="00AA1B1F" w:rsidP="00442C4D">
      <w:pPr>
        <w:jc w:val="both"/>
        <w:rPr>
          <w:rFonts w:cs="Arial"/>
          <w:sz w:val="22"/>
          <w:szCs w:val="22"/>
          <w:highlight w:val="yellow"/>
          <w:u w:val="single"/>
        </w:rPr>
      </w:pPr>
    </w:p>
    <w:p w14:paraId="6D3B0CD6" w14:textId="12D332A3" w:rsidR="00AA1B1F" w:rsidRPr="00A371C6" w:rsidRDefault="00AA1B1F" w:rsidP="00442C4D">
      <w:pPr>
        <w:jc w:val="both"/>
        <w:rPr>
          <w:rFonts w:cs="Arial"/>
          <w:sz w:val="22"/>
          <w:szCs w:val="22"/>
          <w:u w:val="single"/>
        </w:rPr>
      </w:pPr>
      <w:r w:rsidRPr="00A371C6">
        <w:rPr>
          <w:rFonts w:cs="Arial"/>
          <w:sz w:val="22"/>
          <w:szCs w:val="22"/>
          <w:u w:val="single"/>
        </w:rPr>
        <w:t>Parking impacts</w:t>
      </w:r>
    </w:p>
    <w:p w14:paraId="6207B87B" w14:textId="57D554BA" w:rsidR="00AA1B1F" w:rsidRPr="00A371C6" w:rsidRDefault="008F3C07" w:rsidP="00442C4D">
      <w:pPr>
        <w:jc w:val="both"/>
        <w:rPr>
          <w:rFonts w:cs="Arial"/>
          <w:sz w:val="22"/>
          <w:szCs w:val="22"/>
        </w:rPr>
      </w:pPr>
      <w:r w:rsidRPr="00A371C6">
        <w:rPr>
          <w:rFonts w:cs="Arial"/>
          <w:sz w:val="22"/>
          <w:szCs w:val="22"/>
        </w:rPr>
        <w:t>The proposal provides 1,399 car parking spaces for the entire development. The car parking provided exceeds the minimum requir</w:t>
      </w:r>
      <w:r w:rsidR="00B76CD5">
        <w:rPr>
          <w:rFonts w:cs="Arial"/>
          <w:sz w:val="22"/>
          <w:szCs w:val="22"/>
        </w:rPr>
        <w:t>ed</w:t>
      </w:r>
      <w:r w:rsidRPr="00A371C6">
        <w:rPr>
          <w:rFonts w:cs="Arial"/>
          <w:sz w:val="22"/>
          <w:szCs w:val="22"/>
        </w:rPr>
        <w:t xml:space="preserve"> under the Camden Development Control Plan</w:t>
      </w:r>
      <w:r w:rsidR="00A371C6">
        <w:rPr>
          <w:rFonts w:cs="Arial"/>
          <w:sz w:val="22"/>
          <w:szCs w:val="22"/>
        </w:rPr>
        <w:t xml:space="preserve"> with a large portion of the surplus located in the residential parking area. This is the result of planned future residential buildings in this location</w:t>
      </w:r>
      <w:r w:rsidR="006F285A">
        <w:rPr>
          <w:rFonts w:cs="Arial"/>
          <w:sz w:val="22"/>
          <w:szCs w:val="22"/>
        </w:rPr>
        <w:t xml:space="preserve"> and the desire of the applicant to avoid future retro fitting of the car parking areas. Surplus car parking spaces are proposed to be temporarily used for the commercial building tenants. All users of this car parking area will require security pass access and will only be able to park in designated spaces. A recommended condition of consent will ensure that only residents of </w:t>
      </w:r>
      <w:r w:rsidR="00B76CD5">
        <w:rPr>
          <w:rFonts w:cs="Arial"/>
          <w:sz w:val="22"/>
          <w:szCs w:val="22"/>
        </w:rPr>
        <w:t>residential</w:t>
      </w:r>
      <w:r w:rsidR="006F285A">
        <w:rPr>
          <w:rFonts w:cs="Arial"/>
          <w:sz w:val="22"/>
          <w:szCs w:val="22"/>
        </w:rPr>
        <w:t xml:space="preserve"> building and tenants of the commercial building have secure access until such time as the future residential developments are established and those spaces </w:t>
      </w:r>
      <w:r w:rsidR="00B76CD5">
        <w:rPr>
          <w:rFonts w:cs="Arial"/>
          <w:sz w:val="22"/>
          <w:szCs w:val="22"/>
        </w:rPr>
        <w:t xml:space="preserve">are </w:t>
      </w:r>
      <w:r w:rsidR="006F285A">
        <w:rPr>
          <w:rFonts w:cs="Arial"/>
          <w:sz w:val="22"/>
          <w:szCs w:val="22"/>
        </w:rPr>
        <w:t>required</w:t>
      </w:r>
      <w:r w:rsidR="00B76CD5">
        <w:rPr>
          <w:rFonts w:cs="Arial"/>
          <w:sz w:val="22"/>
          <w:szCs w:val="22"/>
        </w:rPr>
        <w:t xml:space="preserve"> for the future buildings</w:t>
      </w:r>
      <w:r w:rsidR="006F285A">
        <w:rPr>
          <w:rFonts w:cs="Arial"/>
          <w:sz w:val="22"/>
          <w:szCs w:val="22"/>
        </w:rPr>
        <w:t>.</w:t>
      </w:r>
    </w:p>
    <w:p w14:paraId="51FDB622" w14:textId="0D4120D4" w:rsidR="008F3C07" w:rsidRDefault="008F3C07" w:rsidP="00442C4D">
      <w:pPr>
        <w:jc w:val="both"/>
        <w:rPr>
          <w:rFonts w:cs="Arial"/>
          <w:sz w:val="22"/>
          <w:szCs w:val="22"/>
          <w:highlight w:val="yellow"/>
          <w:u w:val="single"/>
        </w:rPr>
      </w:pPr>
    </w:p>
    <w:p w14:paraId="16951CC4" w14:textId="35E9A406" w:rsidR="008F3C07" w:rsidRPr="00A371C6" w:rsidRDefault="008F3C07" w:rsidP="00442C4D">
      <w:pPr>
        <w:jc w:val="both"/>
        <w:rPr>
          <w:rFonts w:cs="Arial"/>
          <w:sz w:val="22"/>
          <w:szCs w:val="22"/>
        </w:rPr>
      </w:pPr>
      <w:r w:rsidRPr="00A371C6">
        <w:rPr>
          <w:rFonts w:cs="Arial"/>
          <w:sz w:val="22"/>
          <w:szCs w:val="22"/>
        </w:rPr>
        <w:lastRenderedPageBreak/>
        <w:t>It is noted that the temporary car parking area on the northern side of Main Street</w:t>
      </w:r>
      <w:r w:rsidR="00A371C6" w:rsidRPr="00A371C6">
        <w:rPr>
          <w:rFonts w:cs="Arial"/>
          <w:sz w:val="22"/>
          <w:szCs w:val="22"/>
        </w:rPr>
        <w:t xml:space="preserve"> contains an additional 126 car parking spaces. These spaces will be used for construction vehicles as well as overflow for the Podium Shopping Centre until such time as 76 Central Avenue is developed. </w:t>
      </w:r>
    </w:p>
    <w:p w14:paraId="0ED5F22E" w14:textId="77777777" w:rsidR="00AA1B1F" w:rsidRDefault="00AA1B1F" w:rsidP="00442C4D">
      <w:pPr>
        <w:jc w:val="both"/>
        <w:rPr>
          <w:rFonts w:cs="Arial"/>
          <w:sz w:val="22"/>
          <w:szCs w:val="22"/>
          <w:highlight w:val="yellow"/>
          <w:u w:val="single"/>
        </w:rPr>
      </w:pPr>
    </w:p>
    <w:p w14:paraId="08455B77" w14:textId="5D3D2C36" w:rsidR="00AA1B1F" w:rsidRPr="004B5F2B" w:rsidRDefault="00AA1B1F" w:rsidP="00442C4D">
      <w:pPr>
        <w:jc w:val="both"/>
        <w:rPr>
          <w:rFonts w:cs="Arial"/>
          <w:sz w:val="22"/>
          <w:szCs w:val="22"/>
          <w:u w:val="single"/>
        </w:rPr>
      </w:pPr>
      <w:r w:rsidRPr="004B5F2B">
        <w:rPr>
          <w:rFonts w:cs="Arial"/>
          <w:sz w:val="22"/>
          <w:szCs w:val="22"/>
          <w:u w:val="single"/>
        </w:rPr>
        <w:t>Noise impacts</w:t>
      </w:r>
    </w:p>
    <w:p w14:paraId="02BA6DDA" w14:textId="24493613" w:rsidR="00AA1B1F" w:rsidRPr="004B5F2B" w:rsidRDefault="006F285A" w:rsidP="00442C4D">
      <w:pPr>
        <w:jc w:val="both"/>
        <w:rPr>
          <w:rFonts w:cs="Arial"/>
          <w:sz w:val="22"/>
          <w:szCs w:val="22"/>
        </w:rPr>
      </w:pPr>
      <w:r w:rsidRPr="004B5F2B">
        <w:rPr>
          <w:rFonts w:cs="Arial"/>
          <w:sz w:val="22"/>
          <w:szCs w:val="22"/>
        </w:rPr>
        <w:t>The proposal has been assessed against the relevant noise criteria and no concerns are raised with regard to the noise generated by the proposal. The more intense land uses and street activation occurs</w:t>
      </w:r>
      <w:r w:rsidR="005E7193">
        <w:rPr>
          <w:rFonts w:cs="Arial"/>
          <w:sz w:val="22"/>
          <w:szCs w:val="22"/>
        </w:rPr>
        <w:t xml:space="preserve"> at</w:t>
      </w:r>
      <w:r w:rsidRPr="004B5F2B">
        <w:rPr>
          <w:rFonts w:cs="Arial"/>
          <w:sz w:val="22"/>
          <w:szCs w:val="22"/>
        </w:rPr>
        <w:t xml:space="preserve"> the northern end of the site where there is less residential density existing and envisaged. </w:t>
      </w:r>
      <w:r w:rsidR="004B5F2B" w:rsidRPr="004B5F2B">
        <w:rPr>
          <w:rFonts w:cs="Arial"/>
          <w:sz w:val="22"/>
          <w:szCs w:val="22"/>
        </w:rPr>
        <w:t>This limits the potential nuisance caused by noise from the retail and restaurant users.</w:t>
      </w:r>
    </w:p>
    <w:p w14:paraId="49ED6B6E" w14:textId="343F2F7B" w:rsidR="004B5F2B" w:rsidRPr="004B5F2B" w:rsidRDefault="004B5F2B" w:rsidP="00442C4D">
      <w:pPr>
        <w:jc w:val="both"/>
        <w:rPr>
          <w:rFonts w:cs="Arial"/>
          <w:sz w:val="22"/>
          <w:szCs w:val="22"/>
        </w:rPr>
      </w:pPr>
    </w:p>
    <w:p w14:paraId="770D5753" w14:textId="6BB33494" w:rsidR="004B5F2B" w:rsidRPr="004B5F2B" w:rsidRDefault="004B5F2B" w:rsidP="00442C4D">
      <w:pPr>
        <w:jc w:val="both"/>
        <w:rPr>
          <w:rFonts w:cs="Arial"/>
          <w:sz w:val="22"/>
          <w:szCs w:val="22"/>
        </w:rPr>
      </w:pPr>
      <w:r w:rsidRPr="004B5F2B">
        <w:rPr>
          <w:rFonts w:cs="Arial"/>
          <w:sz w:val="22"/>
          <w:szCs w:val="22"/>
        </w:rPr>
        <w:t xml:space="preserve">The loading dock area </w:t>
      </w:r>
      <w:r w:rsidR="005E7193">
        <w:rPr>
          <w:rFonts w:cs="Arial"/>
          <w:sz w:val="22"/>
          <w:szCs w:val="22"/>
        </w:rPr>
        <w:t>at</w:t>
      </w:r>
      <w:r w:rsidRPr="004B5F2B">
        <w:rPr>
          <w:rFonts w:cs="Arial"/>
          <w:sz w:val="22"/>
          <w:szCs w:val="22"/>
        </w:rPr>
        <w:t xml:space="preserve"> the southern end of the site has been assessed for noise impacts on nearby residents. The slope of the site results in the loading and servicing area being below street level with the addition of a landscape buffer located on the property boundary to mitigate noise leaving the site.</w:t>
      </w:r>
    </w:p>
    <w:p w14:paraId="4F440552" w14:textId="7F8D064F" w:rsidR="004B5F2B" w:rsidRPr="004B5F2B" w:rsidRDefault="004B5F2B" w:rsidP="00442C4D">
      <w:pPr>
        <w:jc w:val="both"/>
        <w:rPr>
          <w:rFonts w:cs="Arial"/>
          <w:sz w:val="22"/>
          <w:szCs w:val="22"/>
        </w:rPr>
      </w:pPr>
    </w:p>
    <w:p w14:paraId="6037F7A3" w14:textId="219AA91F" w:rsidR="004B5F2B" w:rsidRPr="004B5F2B" w:rsidRDefault="004B5F2B" w:rsidP="00442C4D">
      <w:pPr>
        <w:jc w:val="both"/>
        <w:rPr>
          <w:rFonts w:cs="Arial"/>
          <w:sz w:val="22"/>
          <w:szCs w:val="22"/>
        </w:rPr>
      </w:pPr>
      <w:r w:rsidRPr="004B5F2B">
        <w:rPr>
          <w:rFonts w:cs="Arial"/>
          <w:sz w:val="22"/>
          <w:szCs w:val="22"/>
        </w:rPr>
        <w:t>An assessment has also been undertaken to ensure that communal open space, private open space/balconies and internal noise levels for the proposed residential component of the development</w:t>
      </w:r>
      <w:r w:rsidR="005E7193">
        <w:rPr>
          <w:rFonts w:cs="Arial"/>
          <w:sz w:val="22"/>
          <w:szCs w:val="22"/>
        </w:rPr>
        <w:t xml:space="preserve"> </w:t>
      </w:r>
      <w:r w:rsidR="005E7193" w:rsidRPr="004B5F2B">
        <w:rPr>
          <w:rFonts w:cs="Arial"/>
          <w:sz w:val="22"/>
          <w:szCs w:val="22"/>
        </w:rPr>
        <w:t>are all acceptable</w:t>
      </w:r>
      <w:r w:rsidRPr="004B5F2B">
        <w:rPr>
          <w:rFonts w:cs="Arial"/>
          <w:sz w:val="22"/>
          <w:szCs w:val="22"/>
        </w:rPr>
        <w:t xml:space="preserve">. </w:t>
      </w:r>
      <w:r w:rsidR="005E7193">
        <w:rPr>
          <w:rFonts w:cs="Arial"/>
          <w:sz w:val="22"/>
          <w:szCs w:val="22"/>
        </w:rPr>
        <w:t xml:space="preserve">That assessment confirms that </w:t>
      </w:r>
      <w:r w:rsidRPr="004B5F2B">
        <w:rPr>
          <w:rFonts w:cs="Arial"/>
          <w:sz w:val="22"/>
          <w:szCs w:val="22"/>
        </w:rPr>
        <w:t xml:space="preserve">noise levels </w:t>
      </w:r>
      <w:r w:rsidR="005E7193">
        <w:rPr>
          <w:rFonts w:cs="Arial"/>
          <w:sz w:val="22"/>
          <w:szCs w:val="22"/>
        </w:rPr>
        <w:t>to all components of the proposed residential development a</w:t>
      </w:r>
      <w:r w:rsidRPr="004B5F2B">
        <w:rPr>
          <w:rFonts w:cs="Arial"/>
          <w:sz w:val="22"/>
          <w:szCs w:val="22"/>
        </w:rPr>
        <w:t>re acceptable</w:t>
      </w:r>
      <w:r w:rsidR="005E7193">
        <w:rPr>
          <w:rFonts w:cs="Arial"/>
          <w:sz w:val="22"/>
          <w:szCs w:val="22"/>
        </w:rPr>
        <w:t xml:space="preserve"> and the proposal maintains adequate levels of amenity</w:t>
      </w:r>
      <w:r w:rsidRPr="004B5F2B">
        <w:rPr>
          <w:rFonts w:cs="Arial"/>
          <w:sz w:val="22"/>
          <w:szCs w:val="22"/>
        </w:rPr>
        <w:t>.</w:t>
      </w:r>
    </w:p>
    <w:p w14:paraId="523A3E77" w14:textId="77777777" w:rsidR="00AA1B1F" w:rsidRDefault="00AA1B1F" w:rsidP="00442C4D">
      <w:pPr>
        <w:jc w:val="both"/>
        <w:rPr>
          <w:rFonts w:cs="Arial"/>
          <w:sz w:val="22"/>
          <w:szCs w:val="22"/>
          <w:highlight w:val="yellow"/>
          <w:u w:val="single"/>
        </w:rPr>
      </w:pPr>
    </w:p>
    <w:p w14:paraId="72E2A032" w14:textId="451503A9" w:rsidR="00AA1B1F" w:rsidRPr="00B86536" w:rsidRDefault="00AA1B1F" w:rsidP="00442C4D">
      <w:pPr>
        <w:jc w:val="both"/>
        <w:rPr>
          <w:rFonts w:cs="Arial"/>
          <w:sz w:val="22"/>
          <w:szCs w:val="22"/>
          <w:u w:val="single"/>
        </w:rPr>
      </w:pPr>
      <w:r w:rsidRPr="00B86536">
        <w:rPr>
          <w:rFonts w:cs="Arial"/>
          <w:sz w:val="22"/>
          <w:szCs w:val="22"/>
          <w:u w:val="single"/>
        </w:rPr>
        <w:t>Visual impacts</w:t>
      </w:r>
    </w:p>
    <w:p w14:paraId="5DECB933" w14:textId="4556D3B1" w:rsidR="00AA1B1F" w:rsidRDefault="00754B1F" w:rsidP="00442C4D">
      <w:pPr>
        <w:jc w:val="both"/>
        <w:rPr>
          <w:rFonts w:cs="Arial"/>
          <w:sz w:val="22"/>
          <w:szCs w:val="22"/>
        </w:rPr>
      </w:pPr>
      <w:r w:rsidRPr="00B86536">
        <w:rPr>
          <w:rFonts w:cs="Arial"/>
          <w:sz w:val="22"/>
          <w:szCs w:val="22"/>
        </w:rPr>
        <w:t xml:space="preserve">The proposal has incorporated a number of architectural features to </w:t>
      </w:r>
      <w:r w:rsidR="00B86536" w:rsidRPr="00B86536">
        <w:rPr>
          <w:rFonts w:cs="Arial"/>
          <w:sz w:val="22"/>
          <w:szCs w:val="22"/>
        </w:rPr>
        <w:t>appropriately</w:t>
      </w:r>
      <w:r w:rsidRPr="00B86536">
        <w:rPr>
          <w:rFonts w:cs="Arial"/>
          <w:sz w:val="22"/>
          <w:szCs w:val="22"/>
        </w:rPr>
        <w:t xml:space="preserve"> break up the large building masses through articulation, landscaping and building materials. </w:t>
      </w:r>
      <w:r w:rsidR="00B86536">
        <w:rPr>
          <w:rFonts w:cs="Arial"/>
          <w:sz w:val="22"/>
          <w:szCs w:val="22"/>
        </w:rPr>
        <w:t>The variation in building heights across the site contributes to the breaking up of masses and improved visual interest.</w:t>
      </w:r>
    </w:p>
    <w:p w14:paraId="07812A4D" w14:textId="77777777" w:rsidR="00B86536" w:rsidRPr="00B86536" w:rsidRDefault="00B86536" w:rsidP="00442C4D">
      <w:pPr>
        <w:jc w:val="both"/>
        <w:rPr>
          <w:rFonts w:cs="Arial"/>
          <w:sz w:val="22"/>
          <w:szCs w:val="22"/>
        </w:rPr>
      </w:pPr>
    </w:p>
    <w:p w14:paraId="56FD0AB3" w14:textId="7A3963B3" w:rsidR="00AA1B1F" w:rsidRPr="00B86536" w:rsidRDefault="00B86536" w:rsidP="00442C4D">
      <w:pPr>
        <w:jc w:val="both"/>
        <w:rPr>
          <w:rFonts w:cs="Arial"/>
          <w:sz w:val="22"/>
          <w:szCs w:val="22"/>
        </w:rPr>
      </w:pPr>
      <w:r w:rsidRPr="00B86536">
        <w:rPr>
          <w:rFonts w:cs="Arial"/>
          <w:sz w:val="22"/>
          <w:szCs w:val="22"/>
        </w:rPr>
        <w:t xml:space="preserve">The building design and scale are an appropriate urban design outcome for the Oran Park Town Centre with surrounding buildings providing </w:t>
      </w:r>
      <w:r w:rsidR="005E7193">
        <w:rPr>
          <w:rFonts w:cs="Arial"/>
          <w:sz w:val="22"/>
          <w:szCs w:val="22"/>
        </w:rPr>
        <w:t xml:space="preserve">a </w:t>
      </w:r>
      <w:r w:rsidRPr="00B86536">
        <w:rPr>
          <w:rFonts w:cs="Arial"/>
          <w:sz w:val="22"/>
          <w:szCs w:val="22"/>
        </w:rPr>
        <w:t>transition to lower and medium density residential developments.</w:t>
      </w:r>
      <w:r>
        <w:rPr>
          <w:rFonts w:cs="Arial"/>
          <w:sz w:val="22"/>
          <w:szCs w:val="22"/>
        </w:rPr>
        <w:t xml:space="preserve"> All ground floor tenancies provide human scale through awning heights, street tree plantings and footpath widths to ensure that the development is inviting and visually unobtrusive.</w:t>
      </w:r>
    </w:p>
    <w:p w14:paraId="06AB00DD" w14:textId="694CD4FB" w:rsidR="00BE7AD9" w:rsidRPr="0022578A" w:rsidRDefault="00BE7AD9" w:rsidP="00442C4D">
      <w:pPr>
        <w:jc w:val="both"/>
        <w:rPr>
          <w:rFonts w:cs="Arial"/>
          <w:sz w:val="22"/>
          <w:szCs w:val="22"/>
          <w:highlight w:val="yellow"/>
          <w:u w:val="single"/>
        </w:rPr>
      </w:pPr>
    </w:p>
    <w:p w14:paraId="34DFCC91" w14:textId="06B2C01E" w:rsidR="00442C4D" w:rsidRPr="001F4B5C" w:rsidRDefault="00442C4D" w:rsidP="00442C4D">
      <w:pPr>
        <w:tabs>
          <w:tab w:val="left" w:pos="540"/>
        </w:tabs>
        <w:jc w:val="both"/>
        <w:rPr>
          <w:rFonts w:cs="Arial"/>
          <w:sz w:val="22"/>
          <w:szCs w:val="22"/>
        </w:rPr>
      </w:pPr>
      <w:r w:rsidRPr="001F4B5C">
        <w:rPr>
          <w:rFonts w:cs="Arial"/>
          <w:b/>
          <w:i/>
          <w:sz w:val="22"/>
          <w:szCs w:val="22"/>
        </w:rPr>
        <w:t>(c)</w:t>
      </w:r>
      <w:r w:rsidRPr="001F4B5C">
        <w:rPr>
          <w:rFonts w:cs="Arial"/>
          <w:b/>
          <w:i/>
          <w:sz w:val="22"/>
          <w:szCs w:val="22"/>
        </w:rPr>
        <w:tab/>
        <w:t>the suitability of the site for the development</w:t>
      </w:r>
    </w:p>
    <w:p w14:paraId="08B7B9A9" w14:textId="77777777" w:rsidR="00442C4D" w:rsidRPr="001F4B5C" w:rsidRDefault="00442C4D" w:rsidP="00442C4D">
      <w:pPr>
        <w:jc w:val="both"/>
        <w:rPr>
          <w:rFonts w:cs="Arial"/>
          <w:sz w:val="22"/>
          <w:szCs w:val="22"/>
        </w:rPr>
      </w:pPr>
    </w:p>
    <w:p w14:paraId="0B5A39DA" w14:textId="77777777" w:rsidR="00442C4D" w:rsidRPr="001F4B5C" w:rsidRDefault="00442C4D" w:rsidP="00442C4D">
      <w:pPr>
        <w:jc w:val="both"/>
        <w:rPr>
          <w:rFonts w:cs="Arial"/>
          <w:sz w:val="22"/>
          <w:szCs w:val="22"/>
        </w:rPr>
      </w:pPr>
      <w:r w:rsidRPr="001F4B5C">
        <w:rPr>
          <w:rFonts w:cs="Arial"/>
          <w:sz w:val="22"/>
          <w:szCs w:val="22"/>
        </w:rPr>
        <w:t>As demonstrated by the above assessment, the site is considered to be suitable for the development.</w:t>
      </w:r>
    </w:p>
    <w:p w14:paraId="1F6A0F2D" w14:textId="77777777" w:rsidR="00442C4D" w:rsidRPr="001F4B5C" w:rsidRDefault="00442C4D" w:rsidP="00442C4D">
      <w:pPr>
        <w:jc w:val="both"/>
        <w:rPr>
          <w:rFonts w:cs="Arial"/>
          <w:sz w:val="22"/>
          <w:szCs w:val="22"/>
        </w:rPr>
      </w:pPr>
    </w:p>
    <w:p w14:paraId="42D506EA" w14:textId="77777777" w:rsidR="00442C4D" w:rsidRPr="001F4B5C" w:rsidRDefault="00442C4D" w:rsidP="00442C4D">
      <w:pPr>
        <w:tabs>
          <w:tab w:val="left" w:pos="567"/>
        </w:tabs>
        <w:jc w:val="both"/>
        <w:rPr>
          <w:rFonts w:cs="Arial"/>
          <w:sz w:val="22"/>
          <w:szCs w:val="22"/>
        </w:rPr>
      </w:pPr>
      <w:r w:rsidRPr="001F4B5C">
        <w:rPr>
          <w:rFonts w:cs="Arial"/>
          <w:b/>
          <w:i/>
          <w:sz w:val="22"/>
          <w:szCs w:val="22"/>
        </w:rPr>
        <w:t>(d)</w:t>
      </w:r>
      <w:r w:rsidRPr="001F4B5C">
        <w:rPr>
          <w:rFonts w:cs="Arial"/>
          <w:b/>
          <w:i/>
          <w:sz w:val="22"/>
          <w:szCs w:val="22"/>
        </w:rPr>
        <w:tab/>
        <w:t>any submissions made in accordance with this Act or the regulations</w:t>
      </w:r>
    </w:p>
    <w:p w14:paraId="0177297C" w14:textId="63C9F40A" w:rsidR="00442C4D" w:rsidRDefault="00442C4D" w:rsidP="00442C4D">
      <w:pPr>
        <w:jc w:val="both"/>
        <w:rPr>
          <w:rFonts w:cs="Arial"/>
          <w:sz w:val="22"/>
          <w:szCs w:val="22"/>
          <w:highlight w:val="yellow"/>
        </w:rPr>
      </w:pPr>
    </w:p>
    <w:p w14:paraId="19091323" w14:textId="77777777" w:rsidR="005E7193" w:rsidRDefault="005E7193" w:rsidP="005E7193">
      <w:pPr>
        <w:pStyle w:val="NoSpacing"/>
        <w:jc w:val="both"/>
      </w:pPr>
      <w:r>
        <w:t>The application was notified to surrounding properties and advertised in the local newspaper for a 30 day period between 6 November 2018 and 6 December 2018. A total of five (5) submissions were received, with three (3) in support of the proposal and two (2) objecting to the proposal.</w:t>
      </w:r>
    </w:p>
    <w:p w14:paraId="0C2FDEF7" w14:textId="77777777" w:rsidR="005E7193" w:rsidRDefault="005E7193" w:rsidP="005E7193">
      <w:pPr>
        <w:pStyle w:val="NoSpacing"/>
        <w:jc w:val="both"/>
      </w:pPr>
    </w:p>
    <w:p w14:paraId="7DD853B4" w14:textId="3936C479" w:rsidR="005E7193" w:rsidRDefault="005E7193" w:rsidP="005E7193">
      <w:pPr>
        <w:pStyle w:val="NoSpacing"/>
        <w:jc w:val="both"/>
      </w:pPr>
      <w:r>
        <w:t>As mentioned above, the originally submitted DA included a 12 storey residential tower (above podium level) that substantially breached the existing maximum height of buildings development standard.  The objections received generally related to the scale of this portion of the development, including traffic impacts from the increased density and privacy issues from the elevated balconies.  As this previously proposed 12 storey residential tower is no longer proposed as part of the subject application, these objections are no longer relevant to the assessment of the amended proposal.</w:t>
      </w:r>
    </w:p>
    <w:p w14:paraId="05EC29D6" w14:textId="77777777" w:rsidR="005E7193" w:rsidRDefault="005E7193" w:rsidP="005E7193">
      <w:pPr>
        <w:pStyle w:val="NoSpacing"/>
        <w:jc w:val="both"/>
      </w:pPr>
    </w:p>
    <w:p w14:paraId="77CD633C" w14:textId="6FDD94B6" w:rsidR="00643FC5" w:rsidRPr="001F4B5C" w:rsidRDefault="00643FC5" w:rsidP="00442C4D">
      <w:pPr>
        <w:tabs>
          <w:tab w:val="left" w:pos="540"/>
        </w:tabs>
        <w:jc w:val="both"/>
        <w:rPr>
          <w:rFonts w:cs="Arial"/>
          <w:bCs/>
          <w:iCs/>
          <w:sz w:val="22"/>
          <w:szCs w:val="22"/>
        </w:rPr>
      </w:pPr>
      <w:r w:rsidRPr="001F4B5C">
        <w:rPr>
          <w:rFonts w:cs="Arial"/>
          <w:bCs/>
          <w:iCs/>
          <w:sz w:val="22"/>
          <w:szCs w:val="22"/>
        </w:rPr>
        <w:lastRenderedPageBreak/>
        <w:t>The Camden Development Control Plan requires a development to be re</w:t>
      </w:r>
      <w:r w:rsidR="003C5748">
        <w:rPr>
          <w:rFonts w:cs="Arial"/>
          <w:bCs/>
          <w:iCs/>
          <w:sz w:val="22"/>
          <w:szCs w:val="22"/>
        </w:rPr>
        <w:t>-</w:t>
      </w:r>
      <w:r w:rsidRPr="001F4B5C">
        <w:rPr>
          <w:rFonts w:cs="Arial"/>
          <w:bCs/>
          <w:iCs/>
          <w:sz w:val="22"/>
          <w:szCs w:val="22"/>
        </w:rPr>
        <w:t xml:space="preserve">notified where the impacts of the development will be increased. In this case, </w:t>
      </w:r>
      <w:r w:rsidR="003C5748">
        <w:rPr>
          <w:rFonts w:cs="Arial"/>
          <w:bCs/>
          <w:iCs/>
          <w:sz w:val="22"/>
          <w:szCs w:val="22"/>
        </w:rPr>
        <w:t>t</w:t>
      </w:r>
      <w:r w:rsidRPr="001F4B5C">
        <w:rPr>
          <w:rFonts w:cs="Arial"/>
          <w:bCs/>
          <w:iCs/>
          <w:sz w:val="22"/>
          <w:szCs w:val="22"/>
        </w:rPr>
        <w:t xml:space="preserve">he impacts of the proposal are decreased with the removal of the residential tower and therefore additional notification/advertising was not warranted. However, given the changes to the application all </w:t>
      </w:r>
      <w:r w:rsidR="003C5748">
        <w:rPr>
          <w:rFonts w:cs="Arial"/>
          <w:bCs/>
          <w:iCs/>
          <w:sz w:val="22"/>
          <w:szCs w:val="22"/>
        </w:rPr>
        <w:t>those</w:t>
      </w:r>
      <w:r w:rsidRPr="001F4B5C">
        <w:rPr>
          <w:rFonts w:cs="Arial"/>
          <w:bCs/>
          <w:iCs/>
          <w:sz w:val="22"/>
          <w:szCs w:val="22"/>
        </w:rPr>
        <w:t xml:space="preserve"> </w:t>
      </w:r>
      <w:r w:rsidR="003C5748">
        <w:rPr>
          <w:rFonts w:cs="Arial"/>
          <w:bCs/>
          <w:iCs/>
          <w:sz w:val="22"/>
          <w:szCs w:val="22"/>
        </w:rPr>
        <w:t>who made</w:t>
      </w:r>
      <w:r w:rsidRPr="001F4B5C">
        <w:rPr>
          <w:rFonts w:cs="Arial"/>
          <w:bCs/>
          <w:iCs/>
          <w:sz w:val="22"/>
          <w:szCs w:val="22"/>
        </w:rPr>
        <w:t xml:space="preserve"> submissions </w:t>
      </w:r>
      <w:r w:rsidR="003C5748">
        <w:rPr>
          <w:rFonts w:cs="Arial"/>
          <w:bCs/>
          <w:iCs/>
          <w:sz w:val="22"/>
          <w:szCs w:val="22"/>
        </w:rPr>
        <w:t>were</w:t>
      </w:r>
      <w:r w:rsidRPr="001F4B5C">
        <w:rPr>
          <w:rFonts w:cs="Arial"/>
          <w:bCs/>
          <w:iCs/>
          <w:sz w:val="22"/>
          <w:szCs w:val="22"/>
        </w:rPr>
        <w:t xml:space="preserve"> informed of the amendments</w:t>
      </w:r>
      <w:r w:rsidR="001F4B5C">
        <w:rPr>
          <w:rFonts w:cs="Arial"/>
          <w:bCs/>
          <w:iCs/>
          <w:sz w:val="22"/>
          <w:szCs w:val="22"/>
        </w:rPr>
        <w:t xml:space="preserve"> and Council’s decision to not renotify</w:t>
      </w:r>
      <w:r w:rsidRPr="001F4B5C">
        <w:rPr>
          <w:rFonts w:cs="Arial"/>
          <w:bCs/>
          <w:iCs/>
          <w:sz w:val="22"/>
          <w:szCs w:val="22"/>
        </w:rPr>
        <w:t>.</w:t>
      </w:r>
      <w:r w:rsidR="003C5748">
        <w:rPr>
          <w:rFonts w:cs="Arial"/>
          <w:bCs/>
          <w:iCs/>
          <w:sz w:val="22"/>
          <w:szCs w:val="22"/>
        </w:rPr>
        <w:t xml:space="preserve"> No further responses were received following this correspondence being sent out.</w:t>
      </w:r>
    </w:p>
    <w:p w14:paraId="424C1306" w14:textId="77777777" w:rsidR="00643FC5" w:rsidRPr="001F4B5C" w:rsidRDefault="00643FC5" w:rsidP="00442C4D">
      <w:pPr>
        <w:tabs>
          <w:tab w:val="left" w:pos="540"/>
        </w:tabs>
        <w:jc w:val="both"/>
        <w:rPr>
          <w:rFonts w:cs="Arial"/>
          <w:b/>
          <w:i/>
          <w:sz w:val="22"/>
          <w:szCs w:val="22"/>
        </w:rPr>
      </w:pPr>
    </w:p>
    <w:p w14:paraId="6BF2D850" w14:textId="1280FC91" w:rsidR="00442C4D" w:rsidRPr="001F4B5C" w:rsidRDefault="00442C4D" w:rsidP="00442C4D">
      <w:pPr>
        <w:tabs>
          <w:tab w:val="left" w:pos="540"/>
        </w:tabs>
        <w:jc w:val="both"/>
        <w:rPr>
          <w:rFonts w:cs="Arial"/>
          <w:sz w:val="22"/>
          <w:szCs w:val="22"/>
        </w:rPr>
      </w:pPr>
      <w:r w:rsidRPr="001F4B5C">
        <w:rPr>
          <w:rFonts w:cs="Arial"/>
          <w:b/>
          <w:i/>
          <w:sz w:val="22"/>
          <w:szCs w:val="22"/>
        </w:rPr>
        <w:t>(e)</w:t>
      </w:r>
      <w:r w:rsidRPr="001F4B5C">
        <w:rPr>
          <w:rFonts w:cs="Arial"/>
          <w:b/>
          <w:i/>
          <w:sz w:val="22"/>
          <w:szCs w:val="22"/>
        </w:rPr>
        <w:tab/>
        <w:t>the public interest</w:t>
      </w:r>
    </w:p>
    <w:p w14:paraId="5E6176FD" w14:textId="77777777" w:rsidR="00442C4D" w:rsidRPr="001F4B5C" w:rsidRDefault="00442C4D" w:rsidP="00442C4D">
      <w:pPr>
        <w:jc w:val="both"/>
        <w:rPr>
          <w:rFonts w:cs="Arial"/>
          <w:sz w:val="22"/>
          <w:szCs w:val="22"/>
        </w:rPr>
      </w:pPr>
    </w:p>
    <w:p w14:paraId="5C1EA08D" w14:textId="77777777" w:rsidR="00442C4D" w:rsidRPr="001F4B5C" w:rsidRDefault="00442C4D" w:rsidP="00442C4D">
      <w:pPr>
        <w:jc w:val="both"/>
        <w:rPr>
          <w:rFonts w:cs="Arial"/>
          <w:sz w:val="22"/>
          <w:szCs w:val="22"/>
        </w:rPr>
      </w:pPr>
      <w:r w:rsidRPr="001F4B5C">
        <w:rPr>
          <w:rFonts w:cs="Arial"/>
          <w:sz w:val="22"/>
          <w:szCs w:val="22"/>
        </w:rPr>
        <w:t xml:space="preserve">The public interest is served through the detailed assessment of this DA under the </w:t>
      </w:r>
      <w:r w:rsidRPr="001F4B5C">
        <w:rPr>
          <w:rFonts w:cs="Arial"/>
          <w:i/>
          <w:sz w:val="22"/>
          <w:szCs w:val="22"/>
        </w:rPr>
        <w:t>Environmental Planning and Assessment Act 1979</w:t>
      </w:r>
      <w:r w:rsidRPr="001F4B5C">
        <w:rPr>
          <w:rFonts w:cs="Arial"/>
          <w:sz w:val="22"/>
          <w:szCs w:val="22"/>
        </w:rPr>
        <w:t xml:space="preserve">, the </w:t>
      </w:r>
      <w:r w:rsidRPr="001F4B5C">
        <w:rPr>
          <w:rFonts w:cs="Arial"/>
          <w:i/>
          <w:sz w:val="22"/>
          <w:szCs w:val="22"/>
        </w:rPr>
        <w:t>Environmental Planning and Assessment Regulation 2000</w:t>
      </w:r>
      <w:r w:rsidRPr="001F4B5C">
        <w:rPr>
          <w:rFonts w:cs="Arial"/>
          <w:sz w:val="22"/>
          <w:szCs w:val="22"/>
        </w:rPr>
        <w:t>, environmental planning instruments, development control plans and policies. Based on the above assessment, the development is consistent with the public interest.</w:t>
      </w:r>
    </w:p>
    <w:p w14:paraId="1E02167E" w14:textId="77777777" w:rsidR="00442C4D" w:rsidRPr="001F4B5C" w:rsidRDefault="00442C4D" w:rsidP="00442C4D">
      <w:pPr>
        <w:tabs>
          <w:tab w:val="left" w:pos="-1440"/>
          <w:tab w:val="left" w:pos="0"/>
        </w:tabs>
        <w:jc w:val="both"/>
        <w:rPr>
          <w:rFonts w:cs="Arial"/>
          <w:b/>
          <w:color w:val="000080"/>
          <w:sz w:val="22"/>
          <w:szCs w:val="22"/>
          <w:u w:val="single"/>
        </w:rPr>
      </w:pPr>
    </w:p>
    <w:p w14:paraId="5125AE5F" w14:textId="77777777" w:rsidR="00442C4D" w:rsidRPr="001F4B5C" w:rsidRDefault="00442C4D" w:rsidP="00442C4D">
      <w:pPr>
        <w:tabs>
          <w:tab w:val="left" w:pos="-1440"/>
          <w:tab w:val="left" w:pos="0"/>
        </w:tabs>
        <w:jc w:val="both"/>
        <w:rPr>
          <w:rFonts w:cs="Arial"/>
          <w:color w:val="000080"/>
          <w:sz w:val="22"/>
          <w:szCs w:val="22"/>
        </w:rPr>
      </w:pPr>
      <w:r w:rsidRPr="001F4B5C">
        <w:rPr>
          <w:rFonts w:cs="Arial"/>
          <w:b/>
          <w:color w:val="000080"/>
          <w:sz w:val="22"/>
          <w:szCs w:val="22"/>
          <w:u w:val="single"/>
        </w:rPr>
        <w:t>EXTERNAL REFERRALS</w:t>
      </w:r>
    </w:p>
    <w:p w14:paraId="2D9F611B" w14:textId="77777777" w:rsidR="00442C4D" w:rsidRPr="001F4B5C" w:rsidRDefault="00442C4D" w:rsidP="00442C4D">
      <w:pPr>
        <w:tabs>
          <w:tab w:val="left" w:pos="-1440"/>
          <w:tab w:val="left" w:pos="0"/>
        </w:tabs>
        <w:jc w:val="both"/>
        <w:rPr>
          <w:rFonts w:cs="Arial"/>
          <w:sz w:val="22"/>
          <w:szCs w:val="22"/>
        </w:rPr>
      </w:pPr>
    </w:p>
    <w:p w14:paraId="565D268B" w14:textId="77777777" w:rsidR="00442C4D" w:rsidRPr="00DA2E1A" w:rsidRDefault="00442C4D" w:rsidP="00442C4D">
      <w:pPr>
        <w:tabs>
          <w:tab w:val="left" w:pos="-1440"/>
          <w:tab w:val="left" w:pos="0"/>
        </w:tabs>
        <w:jc w:val="both"/>
        <w:rPr>
          <w:rFonts w:cs="Arial"/>
          <w:sz w:val="22"/>
          <w:szCs w:val="22"/>
        </w:rPr>
      </w:pPr>
      <w:r w:rsidRPr="00DA2E1A">
        <w:rPr>
          <w:rFonts w:cs="Arial"/>
          <w:sz w:val="22"/>
          <w:szCs w:val="22"/>
        </w:rPr>
        <w:t xml:space="preserve">The external referrals undertaken for this DA are </w:t>
      </w:r>
      <w:proofErr w:type="spellStart"/>
      <w:r w:rsidRPr="00DA2E1A">
        <w:rPr>
          <w:rFonts w:cs="Arial"/>
          <w:sz w:val="22"/>
          <w:szCs w:val="22"/>
        </w:rPr>
        <w:t>summarised</w:t>
      </w:r>
      <w:proofErr w:type="spellEnd"/>
      <w:r w:rsidRPr="00DA2E1A">
        <w:rPr>
          <w:rFonts w:cs="Arial"/>
          <w:sz w:val="22"/>
          <w:szCs w:val="22"/>
        </w:rPr>
        <w:t xml:space="preserve"> in the following table:</w:t>
      </w:r>
    </w:p>
    <w:p w14:paraId="4E9C8540" w14:textId="77777777" w:rsidR="00442C4D" w:rsidRPr="00DA2E1A" w:rsidRDefault="00442C4D" w:rsidP="00442C4D">
      <w:pPr>
        <w:tabs>
          <w:tab w:val="left" w:pos="-1440"/>
          <w:tab w:val="left" w:pos="0"/>
        </w:tabs>
        <w:jc w:val="both"/>
        <w:rPr>
          <w:rFonts w:cs="Arial"/>
          <w:sz w:val="22"/>
          <w:szCs w:val="22"/>
        </w:rPr>
      </w:pPr>
    </w:p>
    <w:tbl>
      <w:tblPr>
        <w:tblStyle w:val="TableGrid"/>
        <w:tblW w:w="0" w:type="auto"/>
        <w:tblInd w:w="108" w:type="dxa"/>
        <w:tblLook w:val="04A0" w:firstRow="1" w:lastRow="0" w:firstColumn="1" w:lastColumn="0" w:noHBand="0" w:noVBand="1"/>
      </w:tblPr>
      <w:tblGrid>
        <w:gridCol w:w="2647"/>
        <w:gridCol w:w="5547"/>
      </w:tblGrid>
      <w:tr w:rsidR="00442C4D" w:rsidRPr="00DA2E1A" w14:paraId="2BBA2169" w14:textId="77777777" w:rsidTr="00E20B6A">
        <w:tc>
          <w:tcPr>
            <w:tcW w:w="2647" w:type="dxa"/>
            <w:shd w:val="clear" w:color="auto" w:fill="BFBFBF" w:themeFill="background1" w:themeFillShade="BF"/>
          </w:tcPr>
          <w:p w14:paraId="65B0D186" w14:textId="77777777" w:rsidR="00442C4D" w:rsidRPr="00DA2E1A" w:rsidRDefault="00442C4D" w:rsidP="00E20B6A">
            <w:pPr>
              <w:tabs>
                <w:tab w:val="left" w:pos="-1440"/>
                <w:tab w:val="left" w:pos="0"/>
              </w:tabs>
              <w:spacing w:before="60" w:after="60"/>
              <w:jc w:val="center"/>
              <w:rPr>
                <w:rFonts w:cs="Arial"/>
                <w:b/>
                <w:sz w:val="22"/>
                <w:szCs w:val="22"/>
              </w:rPr>
            </w:pPr>
            <w:r w:rsidRPr="00DA2E1A">
              <w:rPr>
                <w:rFonts w:cs="Arial"/>
                <w:b/>
                <w:sz w:val="22"/>
                <w:szCs w:val="22"/>
              </w:rPr>
              <w:t>External Referral</w:t>
            </w:r>
          </w:p>
        </w:tc>
        <w:tc>
          <w:tcPr>
            <w:tcW w:w="5547" w:type="dxa"/>
            <w:shd w:val="clear" w:color="auto" w:fill="BFBFBF" w:themeFill="background1" w:themeFillShade="BF"/>
          </w:tcPr>
          <w:p w14:paraId="4B62E363" w14:textId="77777777" w:rsidR="00442C4D" w:rsidRPr="00DA2E1A" w:rsidRDefault="00442C4D" w:rsidP="00E20B6A">
            <w:pPr>
              <w:tabs>
                <w:tab w:val="left" w:pos="-1440"/>
                <w:tab w:val="left" w:pos="0"/>
              </w:tabs>
              <w:spacing w:before="60" w:after="60"/>
              <w:jc w:val="center"/>
              <w:rPr>
                <w:rFonts w:cs="Arial"/>
                <w:b/>
                <w:sz w:val="22"/>
                <w:szCs w:val="22"/>
              </w:rPr>
            </w:pPr>
            <w:r w:rsidRPr="00DA2E1A">
              <w:rPr>
                <w:rFonts w:cs="Arial"/>
                <w:b/>
                <w:sz w:val="22"/>
                <w:szCs w:val="22"/>
              </w:rPr>
              <w:t>Response</w:t>
            </w:r>
          </w:p>
        </w:tc>
      </w:tr>
      <w:tr w:rsidR="00442C4D" w:rsidRPr="00DA2E1A" w14:paraId="55745F06" w14:textId="77777777" w:rsidTr="00E20B6A">
        <w:tc>
          <w:tcPr>
            <w:tcW w:w="2647" w:type="dxa"/>
          </w:tcPr>
          <w:p w14:paraId="1EA087D2" w14:textId="5D056EC7" w:rsidR="00442C4D" w:rsidRPr="00DA2E1A" w:rsidRDefault="00442C4D" w:rsidP="00E20B6A">
            <w:pPr>
              <w:tabs>
                <w:tab w:val="left" w:pos="-1440"/>
                <w:tab w:val="left" w:pos="0"/>
              </w:tabs>
              <w:spacing w:before="60" w:after="60"/>
              <w:rPr>
                <w:rFonts w:cs="Arial"/>
                <w:sz w:val="22"/>
                <w:szCs w:val="22"/>
              </w:rPr>
            </w:pPr>
            <w:r w:rsidRPr="00DA2E1A">
              <w:rPr>
                <w:rFonts w:cs="Arial"/>
                <w:sz w:val="22"/>
                <w:szCs w:val="22"/>
              </w:rPr>
              <w:t>Roads and Maritime Services</w:t>
            </w:r>
            <w:r w:rsidR="00A3663F" w:rsidRPr="00DA2E1A">
              <w:rPr>
                <w:rFonts w:cs="Arial"/>
                <w:sz w:val="22"/>
                <w:szCs w:val="22"/>
              </w:rPr>
              <w:t xml:space="preserve"> (RMS)</w:t>
            </w:r>
            <w:r w:rsidR="00102A2B" w:rsidRPr="00DA2E1A">
              <w:rPr>
                <w:rFonts w:cs="Arial"/>
                <w:sz w:val="22"/>
                <w:szCs w:val="22"/>
              </w:rPr>
              <w:t xml:space="preserve"> (now known as Transport for NSW)</w:t>
            </w:r>
          </w:p>
        </w:tc>
        <w:tc>
          <w:tcPr>
            <w:tcW w:w="5547" w:type="dxa"/>
          </w:tcPr>
          <w:p w14:paraId="0F87527E" w14:textId="776D7B44" w:rsidR="00442C4D" w:rsidRPr="00DA2E1A" w:rsidRDefault="00442C4D" w:rsidP="00E20B6A">
            <w:pPr>
              <w:tabs>
                <w:tab w:val="left" w:pos="-1440"/>
                <w:tab w:val="left" w:pos="0"/>
              </w:tabs>
              <w:spacing w:before="60" w:after="60"/>
              <w:rPr>
                <w:rFonts w:cs="Arial"/>
                <w:sz w:val="22"/>
                <w:szCs w:val="22"/>
              </w:rPr>
            </w:pPr>
            <w:r w:rsidRPr="00DA2E1A">
              <w:rPr>
                <w:rFonts w:cs="Arial"/>
                <w:sz w:val="22"/>
                <w:szCs w:val="22"/>
              </w:rPr>
              <w:t>No objections</w:t>
            </w:r>
            <w:r w:rsidR="00102A2B" w:rsidRPr="00DA2E1A">
              <w:rPr>
                <w:rFonts w:cs="Arial"/>
                <w:sz w:val="22"/>
                <w:szCs w:val="22"/>
              </w:rPr>
              <w:t xml:space="preserve"> raised</w:t>
            </w:r>
            <w:r w:rsidR="00A3663F" w:rsidRPr="00DA2E1A">
              <w:rPr>
                <w:rFonts w:cs="Arial"/>
                <w:sz w:val="22"/>
                <w:szCs w:val="22"/>
              </w:rPr>
              <w:t>.</w:t>
            </w:r>
          </w:p>
        </w:tc>
      </w:tr>
      <w:tr w:rsidR="0022578A" w:rsidRPr="00DA2E1A" w14:paraId="57F151FD" w14:textId="77777777" w:rsidTr="00E20B6A">
        <w:tc>
          <w:tcPr>
            <w:tcW w:w="2647" w:type="dxa"/>
          </w:tcPr>
          <w:p w14:paraId="5F419496" w14:textId="1A6D67BC" w:rsidR="0022578A" w:rsidRPr="00DA2E1A" w:rsidRDefault="0022578A" w:rsidP="00E20B6A">
            <w:pPr>
              <w:tabs>
                <w:tab w:val="left" w:pos="-1440"/>
                <w:tab w:val="left" w:pos="0"/>
              </w:tabs>
              <w:spacing w:before="60" w:after="60"/>
              <w:rPr>
                <w:rFonts w:cs="Arial"/>
                <w:sz w:val="22"/>
                <w:szCs w:val="22"/>
              </w:rPr>
            </w:pPr>
            <w:r w:rsidRPr="00DA2E1A">
              <w:rPr>
                <w:rFonts w:cs="Arial"/>
                <w:sz w:val="22"/>
                <w:szCs w:val="22"/>
              </w:rPr>
              <w:t xml:space="preserve">NSW Police </w:t>
            </w:r>
            <w:r w:rsidR="00743881" w:rsidRPr="00DA2E1A">
              <w:rPr>
                <w:rFonts w:cs="Arial"/>
                <w:sz w:val="22"/>
                <w:szCs w:val="22"/>
              </w:rPr>
              <w:t>– Camden Local Area Command</w:t>
            </w:r>
          </w:p>
        </w:tc>
        <w:tc>
          <w:tcPr>
            <w:tcW w:w="5547" w:type="dxa"/>
          </w:tcPr>
          <w:p w14:paraId="71EE243E" w14:textId="16B85A9C" w:rsidR="0022578A" w:rsidRPr="00DA2E1A" w:rsidRDefault="00102A2B" w:rsidP="00E20B6A">
            <w:pPr>
              <w:tabs>
                <w:tab w:val="left" w:pos="-1440"/>
                <w:tab w:val="left" w:pos="0"/>
              </w:tabs>
              <w:spacing w:before="60" w:after="60"/>
              <w:rPr>
                <w:rFonts w:cs="Arial"/>
                <w:sz w:val="22"/>
                <w:szCs w:val="22"/>
              </w:rPr>
            </w:pPr>
            <w:r w:rsidRPr="00DA2E1A">
              <w:rPr>
                <w:rFonts w:cs="Arial"/>
                <w:sz w:val="22"/>
                <w:szCs w:val="22"/>
              </w:rPr>
              <w:t>No objections raised, subject to recommended conditions of consent.</w:t>
            </w:r>
          </w:p>
        </w:tc>
      </w:tr>
      <w:tr w:rsidR="0022578A" w:rsidRPr="00DA2E1A" w14:paraId="332EC4AD" w14:textId="77777777" w:rsidTr="00E20B6A">
        <w:tc>
          <w:tcPr>
            <w:tcW w:w="2647" w:type="dxa"/>
          </w:tcPr>
          <w:p w14:paraId="0DF58AE7" w14:textId="05294F72" w:rsidR="0022578A" w:rsidRPr="00DA2E1A" w:rsidRDefault="00743881" w:rsidP="00E20B6A">
            <w:pPr>
              <w:tabs>
                <w:tab w:val="left" w:pos="-1440"/>
                <w:tab w:val="left" w:pos="0"/>
              </w:tabs>
              <w:spacing w:before="60" w:after="60"/>
              <w:rPr>
                <w:rFonts w:cs="Arial"/>
                <w:sz w:val="22"/>
                <w:szCs w:val="22"/>
              </w:rPr>
            </w:pPr>
            <w:r w:rsidRPr="00DA2E1A">
              <w:rPr>
                <w:rFonts w:cs="Arial"/>
                <w:sz w:val="22"/>
                <w:szCs w:val="22"/>
              </w:rPr>
              <w:t>Endeavour Energy</w:t>
            </w:r>
          </w:p>
        </w:tc>
        <w:tc>
          <w:tcPr>
            <w:tcW w:w="5547" w:type="dxa"/>
          </w:tcPr>
          <w:p w14:paraId="1FDE6E00" w14:textId="0BB9239A" w:rsidR="0022578A" w:rsidRPr="00DA2E1A" w:rsidRDefault="00102A2B" w:rsidP="00E20B6A">
            <w:pPr>
              <w:tabs>
                <w:tab w:val="left" w:pos="-1440"/>
                <w:tab w:val="left" w:pos="0"/>
              </w:tabs>
              <w:spacing w:before="60" w:after="60"/>
              <w:rPr>
                <w:rFonts w:cs="Arial"/>
                <w:sz w:val="22"/>
                <w:szCs w:val="22"/>
              </w:rPr>
            </w:pPr>
            <w:r w:rsidRPr="00DA2E1A">
              <w:rPr>
                <w:rFonts w:cs="Arial"/>
                <w:sz w:val="22"/>
                <w:szCs w:val="22"/>
              </w:rPr>
              <w:t>No objections raised, subject to recommended conditions of consent.</w:t>
            </w:r>
          </w:p>
        </w:tc>
      </w:tr>
      <w:tr w:rsidR="0022578A" w:rsidRPr="00DA2E1A" w14:paraId="0A509673" w14:textId="77777777" w:rsidTr="00E20B6A">
        <w:tc>
          <w:tcPr>
            <w:tcW w:w="2647" w:type="dxa"/>
          </w:tcPr>
          <w:p w14:paraId="7280A4B0" w14:textId="3AC5DF1D" w:rsidR="0022578A" w:rsidRPr="00DA2E1A" w:rsidRDefault="00743881" w:rsidP="00E20B6A">
            <w:pPr>
              <w:tabs>
                <w:tab w:val="left" w:pos="-1440"/>
                <w:tab w:val="left" w:pos="0"/>
              </w:tabs>
              <w:spacing w:before="60" w:after="60"/>
              <w:rPr>
                <w:rFonts w:cs="Arial"/>
                <w:sz w:val="22"/>
                <w:szCs w:val="22"/>
              </w:rPr>
            </w:pPr>
            <w:r w:rsidRPr="00DA2E1A">
              <w:rPr>
                <w:rFonts w:cs="Arial"/>
                <w:sz w:val="22"/>
                <w:szCs w:val="22"/>
              </w:rPr>
              <w:t>Sydney Water</w:t>
            </w:r>
          </w:p>
        </w:tc>
        <w:tc>
          <w:tcPr>
            <w:tcW w:w="5547" w:type="dxa"/>
          </w:tcPr>
          <w:p w14:paraId="4C3AE42E" w14:textId="58977BA6" w:rsidR="0022578A" w:rsidRPr="00DA2E1A" w:rsidRDefault="00102A2B" w:rsidP="00E20B6A">
            <w:pPr>
              <w:tabs>
                <w:tab w:val="left" w:pos="-1440"/>
                <w:tab w:val="left" w:pos="0"/>
              </w:tabs>
              <w:spacing w:before="60" w:after="60"/>
              <w:rPr>
                <w:rFonts w:cs="Arial"/>
                <w:sz w:val="22"/>
                <w:szCs w:val="22"/>
              </w:rPr>
            </w:pPr>
            <w:r w:rsidRPr="00DA2E1A">
              <w:rPr>
                <w:rFonts w:cs="Arial"/>
                <w:sz w:val="22"/>
                <w:szCs w:val="22"/>
              </w:rPr>
              <w:t>No objections raised, subject to recommended conditions of consent.</w:t>
            </w:r>
          </w:p>
        </w:tc>
      </w:tr>
      <w:tr w:rsidR="00743881" w:rsidRPr="00DA2E1A" w14:paraId="1F211F8A" w14:textId="77777777" w:rsidTr="00E20B6A">
        <w:tc>
          <w:tcPr>
            <w:tcW w:w="2647" w:type="dxa"/>
          </w:tcPr>
          <w:p w14:paraId="217FF885" w14:textId="4B2083D9" w:rsidR="00743881" w:rsidRPr="00DA2E1A" w:rsidRDefault="00743881" w:rsidP="00E20B6A">
            <w:pPr>
              <w:tabs>
                <w:tab w:val="left" w:pos="-1440"/>
                <w:tab w:val="left" w:pos="0"/>
              </w:tabs>
              <w:spacing w:before="60" w:after="60"/>
              <w:rPr>
                <w:rFonts w:cs="Arial"/>
                <w:sz w:val="22"/>
                <w:szCs w:val="22"/>
              </w:rPr>
            </w:pPr>
            <w:r w:rsidRPr="00DA2E1A">
              <w:rPr>
                <w:rFonts w:cs="Arial"/>
                <w:sz w:val="22"/>
                <w:szCs w:val="22"/>
              </w:rPr>
              <w:t>Camden Airport</w:t>
            </w:r>
          </w:p>
        </w:tc>
        <w:tc>
          <w:tcPr>
            <w:tcW w:w="5547" w:type="dxa"/>
          </w:tcPr>
          <w:p w14:paraId="456DC4BB" w14:textId="3B833DB7" w:rsidR="00743881" w:rsidRPr="00DA2E1A" w:rsidRDefault="00102A2B" w:rsidP="00E20B6A">
            <w:pPr>
              <w:tabs>
                <w:tab w:val="left" w:pos="-1440"/>
                <w:tab w:val="left" w:pos="0"/>
              </w:tabs>
              <w:spacing w:before="60" w:after="60"/>
              <w:rPr>
                <w:rFonts w:cs="Arial"/>
                <w:sz w:val="22"/>
                <w:szCs w:val="22"/>
              </w:rPr>
            </w:pPr>
            <w:r w:rsidRPr="00DA2E1A">
              <w:rPr>
                <w:rFonts w:cs="Arial"/>
                <w:sz w:val="22"/>
                <w:szCs w:val="22"/>
              </w:rPr>
              <w:t>No objections raised.</w:t>
            </w:r>
          </w:p>
        </w:tc>
      </w:tr>
    </w:tbl>
    <w:p w14:paraId="6C6E4C4F" w14:textId="77777777" w:rsidR="00442C4D" w:rsidRPr="00DA2E1A" w:rsidRDefault="00442C4D" w:rsidP="00442C4D">
      <w:pPr>
        <w:tabs>
          <w:tab w:val="left" w:pos="-1440"/>
          <w:tab w:val="left" w:pos="0"/>
        </w:tabs>
        <w:jc w:val="both"/>
        <w:rPr>
          <w:rFonts w:cs="Arial"/>
          <w:sz w:val="22"/>
          <w:szCs w:val="22"/>
        </w:rPr>
      </w:pPr>
    </w:p>
    <w:p w14:paraId="5E725873" w14:textId="3A4E795D" w:rsidR="00442C4D" w:rsidRPr="00DA2E1A" w:rsidRDefault="00DA2E1A" w:rsidP="00442C4D">
      <w:pPr>
        <w:jc w:val="both"/>
        <w:rPr>
          <w:rFonts w:cs="Arial"/>
          <w:sz w:val="22"/>
          <w:szCs w:val="22"/>
        </w:rPr>
      </w:pPr>
      <w:r w:rsidRPr="00DA2E1A">
        <w:rPr>
          <w:rFonts w:cs="Arial"/>
          <w:sz w:val="22"/>
          <w:szCs w:val="22"/>
        </w:rPr>
        <w:t>C</w:t>
      </w:r>
      <w:r w:rsidR="00442C4D" w:rsidRPr="00DA2E1A">
        <w:rPr>
          <w:rFonts w:cs="Arial"/>
          <w:sz w:val="22"/>
          <w:szCs w:val="22"/>
        </w:rPr>
        <w:t>ondition</w:t>
      </w:r>
      <w:r w:rsidRPr="00DA2E1A">
        <w:rPr>
          <w:rFonts w:cs="Arial"/>
          <w:sz w:val="22"/>
          <w:szCs w:val="22"/>
        </w:rPr>
        <w:t>s</w:t>
      </w:r>
      <w:r w:rsidR="00442C4D" w:rsidRPr="00DA2E1A">
        <w:rPr>
          <w:rFonts w:cs="Arial"/>
          <w:sz w:val="22"/>
          <w:szCs w:val="22"/>
        </w:rPr>
        <w:t xml:space="preserve"> that require compliance with the </w:t>
      </w:r>
      <w:r w:rsidRPr="00DA2E1A">
        <w:rPr>
          <w:rFonts w:cs="Arial"/>
          <w:sz w:val="22"/>
          <w:szCs w:val="22"/>
        </w:rPr>
        <w:t>above</w:t>
      </w:r>
      <w:r w:rsidR="00A3663F" w:rsidRPr="00DA2E1A">
        <w:rPr>
          <w:rFonts w:cs="Arial"/>
          <w:sz w:val="22"/>
          <w:szCs w:val="22"/>
        </w:rPr>
        <w:t xml:space="preserve"> </w:t>
      </w:r>
      <w:r w:rsidR="00442C4D" w:rsidRPr="00DA2E1A">
        <w:rPr>
          <w:rFonts w:cs="Arial"/>
          <w:sz w:val="22"/>
          <w:szCs w:val="22"/>
        </w:rPr>
        <w:t xml:space="preserve">recommendations </w:t>
      </w:r>
      <w:r w:rsidRPr="00DA2E1A">
        <w:rPr>
          <w:rFonts w:cs="Arial"/>
          <w:sz w:val="22"/>
          <w:szCs w:val="22"/>
        </w:rPr>
        <w:t xml:space="preserve">are included in the recommended conditions of consent. </w:t>
      </w:r>
    </w:p>
    <w:p w14:paraId="63B82764" w14:textId="77777777" w:rsidR="00442C4D" w:rsidRPr="00DA2E1A" w:rsidRDefault="00442C4D" w:rsidP="00442C4D">
      <w:pPr>
        <w:jc w:val="both"/>
        <w:rPr>
          <w:rFonts w:cs="Arial"/>
          <w:bCs/>
          <w:sz w:val="22"/>
          <w:szCs w:val="22"/>
          <w:lang w:val="en-AU"/>
        </w:rPr>
      </w:pPr>
    </w:p>
    <w:p w14:paraId="2ACC0B95" w14:textId="77777777" w:rsidR="00442C4D" w:rsidRPr="0022578A" w:rsidRDefault="00442C4D" w:rsidP="00442C4D">
      <w:pPr>
        <w:jc w:val="both"/>
        <w:rPr>
          <w:rFonts w:cs="Arial"/>
          <w:b/>
          <w:bCs/>
          <w:color w:val="000080"/>
          <w:sz w:val="22"/>
          <w:szCs w:val="22"/>
          <w:u w:val="single"/>
          <w:lang w:val="en-AU"/>
        </w:rPr>
      </w:pPr>
      <w:r w:rsidRPr="0022578A">
        <w:rPr>
          <w:rFonts w:cs="Arial"/>
          <w:b/>
          <w:bCs/>
          <w:color w:val="000080"/>
          <w:sz w:val="22"/>
          <w:szCs w:val="22"/>
          <w:u w:val="single"/>
          <w:lang w:val="en-AU"/>
        </w:rPr>
        <w:t>FINANCIAL IMPLICATIONS</w:t>
      </w:r>
    </w:p>
    <w:p w14:paraId="70E52E50" w14:textId="77777777" w:rsidR="00442C4D" w:rsidRPr="0022578A" w:rsidRDefault="00442C4D" w:rsidP="00442C4D">
      <w:pPr>
        <w:tabs>
          <w:tab w:val="left" w:pos="0"/>
          <w:tab w:val="left" w:pos="9540"/>
        </w:tabs>
        <w:autoSpaceDE w:val="0"/>
        <w:autoSpaceDN w:val="0"/>
        <w:adjustRightInd w:val="0"/>
        <w:spacing w:line="240" w:lineRule="atLeast"/>
        <w:jc w:val="both"/>
        <w:rPr>
          <w:rFonts w:cs="Arial"/>
          <w:bCs/>
          <w:color w:val="000080"/>
          <w:sz w:val="22"/>
          <w:szCs w:val="22"/>
          <w:lang w:val="en-AU"/>
        </w:rPr>
      </w:pPr>
    </w:p>
    <w:p w14:paraId="232EB571" w14:textId="77777777" w:rsidR="00442C4D" w:rsidRPr="0022578A" w:rsidRDefault="00442C4D" w:rsidP="00442C4D">
      <w:pPr>
        <w:tabs>
          <w:tab w:val="left" w:pos="0"/>
          <w:tab w:val="left" w:pos="9540"/>
        </w:tabs>
        <w:autoSpaceDE w:val="0"/>
        <w:autoSpaceDN w:val="0"/>
        <w:adjustRightInd w:val="0"/>
        <w:spacing w:line="240" w:lineRule="atLeast"/>
        <w:jc w:val="both"/>
        <w:rPr>
          <w:rFonts w:cs="Arial"/>
          <w:bCs/>
          <w:sz w:val="22"/>
          <w:szCs w:val="22"/>
          <w:lang w:val="en-AU"/>
        </w:rPr>
      </w:pPr>
      <w:r w:rsidRPr="0022578A">
        <w:rPr>
          <w:rFonts w:cs="Arial"/>
          <w:bCs/>
          <w:sz w:val="22"/>
          <w:szCs w:val="22"/>
          <w:lang w:val="en-AU"/>
        </w:rPr>
        <w:t>This matter has no direct financial implications for Council.</w:t>
      </w:r>
    </w:p>
    <w:p w14:paraId="51F365A0" w14:textId="77777777" w:rsidR="00442C4D" w:rsidRPr="0022578A"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018E8019" w14:textId="77777777" w:rsidR="00442C4D" w:rsidRPr="0022578A" w:rsidRDefault="00442C4D" w:rsidP="00442C4D">
      <w:pPr>
        <w:jc w:val="both"/>
        <w:rPr>
          <w:rFonts w:cs="Arial"/>
          <w:b/>
          <w:bCs/>
          <w:color w:val="000080"/>
          <w:sz w:val="22"/>
          <w:szCs w:val="22"/>
          <w:u w:val="single"/>
          <w:lang w:val="en-AU"/>
        </w:rPr>
      </w:pPr>
      <w:r w:rsidRPr="0022578A">
        <w:rPr>
          <w:rFonts w:cs="Arial"/>
          <w:b/>
          <w:bCs/>
          <w:color w:val="000080"/>
          <w:sz w:val="22"/>
          <w:szCs w:val="22"/>
          <w:u w:val="single"/>
          <w:lang w:val="en-AU"/>
        </w:rPr>
        <w:t>CONCLUSION</w:t>
      </w:r>
    </w:p>
    <w:p w14:paraId="52D4F1CF" w14:textId="77777777" w:rsidR="00442C4D" w:rsidRPr="0022578A" w:rsidRDefault="00442C4D" w:rsidP="00442C4D">
      <w:pPr>
        <w:tabs>
          <w:tab w:val="left" w:pos="0"/>
          <w:tab w:val="left" w:pos="9540"/>
        </w:tabs>
        <w:autoSpaceDE w:val="0"/>
        <w:autoSpaceDN w:val="0"/>
        <w:adjustRightInd w:val="0"/>
        <w:spacing w:line="240" w:lineRule="atLeast"/>
        <w:jc w:val="both"/>
        <w:rPr>
          <w:rFonts w:cs="Arial"/>
          <w:b/>
          <w:bCs/>
          <w:color w:val="000080"/>
          <w:sz w:val="22"/>
          <w:szCs w:val="22"/>
          <w:u w:val="single"/>
          <w:lang w:val="en-AU"/>
        </w:rPr>
      </w:pPr>
    </w:p>
    <w:p w14:paraId="4E4D6AEA" w14:textId="77777777" w:rsidR="00442C4D" w:rsidRPr="0022578A" w:rsidRDefault="00442C4D" w:rsidP="00442C4D">
      <w:pPr>
        <w:widowControl w:val="0"/>
        <w:tabs>
          <w:tab w:val="left" w:pos="720"/>
          <w:tab w:val="center" w:pos="4153"/>
          <w:tab w:val="right" w:pos="8306"/>
        </w:tabs>
        <w:snapToGrid w:val="0"/>
        <w:jc w:val="both"/>
        <w:rPr>
          <w:rFonts w:cs="Arial"/>
          <w:sz w:val="22"/>
          <w:szCs w:val="22"/>
        </w:rPr>
      </w:pPr>
      <w:r w:rsidRPr="0022578A">
        <w:rPr>
          <w:rFonts w:cs="Arial"/>
          <w:sz w:val="22"/>
          <w:szCs w:val="22"/>
        </w:rPr>
        <w:t xml:space="preserve">The DA has been assessed in accordance with Section 4.15(1) of the </w:t>
      </w:r>
      <w:r w:rsidRPr="0022578A">
        <w:rPr>
          <w:rFonts w:cs="Arial"/>
          <w:i/>
          <w:sz w:val="22"/>
          <w:szCs w:val="22"/>
        </w:rPr>
        <w:t xml:space="preserve">Environmental Planning and Assessment Act 1979 </w:t>
      </w:r>
      <w:r w:rsidRPr="0022578A">
        <w:rPr>
          <w:rFonts w:cs="Arial"/>
          <w:sz w:val="22"/>
          <w:szCs w:val="22"/>
        </w:rPr>
        <w:t>and all relevant instruments, plans and policies. The DA is recommended for approval subject to the conditions attached to this report.</w:t>
      </w:r>
    </w:p>
    <w:p w14:paraId="0B0B7AB6" w14:textId="77777777" w:rsidR="00442C4D" w:rsidRPr="0022578A" w:rsidRDefault="00442C4D" w:rsidP="00442C4D">
      <w:pPr>
        <w:widowControl w:val="0"/>
        <w:tabs>
          <w:tab w:val="left" w:pos="720"/>
          <w:tab w:val="center" w:pos="4153"/>
          <w:tab w:val="right" w:pos="8306"/>
        </w:tabs>
        <w:snapToGrid w:val="0"/>
        <w:jc w:val="both"/>
        <w:rPr>
          <w:rFonts w:cs="Arial"/>
          <w:sz w:val="22"/>
          <w:szCs w:val="22"/>
          <w:highlight w:val="yellow"/>
        </w:rPr>
      </w:pPr>
    </w:p>
    <w:p w14:paraId="526F5A94" w14:textId="77777777" w:rsidR="00442C4D" w:rsidRPr="0022578A" w:rsidRDefault="00442C4D" w:rsidP="00442C4D">
      <w:pPr>
        <w:spacing w:after="240"/>
        <w:jc w:val="both"/>
        <w:rPr>
          <w:rFonts w:cs="Arial"/>
          <w:b/>
          <w:bCs/>
          <w:color w:val="000081"/>
          <w:sz w:val="22"/>
          <w:szCs w:val="22"/>
          <w:u w:val="single"/>
        </w:rPr>
      </w:pPr>
      <w:r w:rsidRPr="0022578A">
        <w:rPr>
          <w:rFonts w:cs="Arial"/>
          <w:b/>
          <w:bCs/>
          <w:color w:val="000081"/>
          <w:sz w:val="22"/>
          <w:szCs w:val="22"/>
          <w:u w:val="single"/>
        </w:rPr>
        <w:t>RECOMMENDED</w:t>
      </w:r>
    </w:p>
    <w:p w14:paraId="24FCE59D" w14:textId="77777777" w:rsidR="002C4687" w:rsidRPr="00207435" w:rsidRDefault="002C4687" w:rsidP="002C4687">
      <w:pPr>
        <w:spacing w:after="240"/>
        <w:rPr>
          <w:rFonts w:cs="Arial"/>
          <w:b/>
          <w:bCs/>
          <w:iCs/>
          <w:sz w:val="22"/>
          <w:szCs w:val="22"/>
        </w:rPr>
      </w:pPr>
      <w:r w:rsidRPr="00207435">
        <w:rPr>
          <w:rFonts w:cs="Arial"/>
          <w:b/>
          <w:bCs/>
          <w:iCs/>
          <w:sz w:val="22"/>
          <w:szCs w:val="22"/>
        </w:rPr>
        <w:t>That the Panel:</w:t>
      </w:r>
    </w:p>
    <w:p w14:paraId="1501861D" w14:textId="05F71CB4" w:rsidR="002C4687" w:rsidRPr="00207435" w:rsidRDefault="002C4687" w:rsidP="002C4687">
      <w:pPr>
        <w:pStyle w:val="ListParagraph"/>
        <w:numPr>
          <w:ilvl w:val="0"/>
          <w:numId w:val="27"/>
        </w:numPr>
        <w:ind w:left="567" w:hanging="567"/>
        <w:contextualSpacing/>
        <w:jc w:val="both"/>
        <w:rPr>
          <w:rFonts w:cs="Arial"/>
          <w:b/>
          <w:bCs/>
          <w:iCs/>
          <w:sz w:val="22"/>
          <w:szCs w:val="22"/>
        </w:rPr>
      </w:pPr>
      <w:r w:rsidRPr="00207435">
        <w:rPr>
          <w:rFonts w:cs="Arial"/>
          <w:b/>
          <w:bCs/>
          <w:iCs/>
          <w:sz w:val="22"/>
          <w:szCs w:val="22"/>
        </w:rPr>
        <w:lastRenderedPageBreak/>
        <w:t xml:space="preserve">Support the written request lodged pursuant to Clause 4.6 of </w:t>
      </w:r>
      <w:r w:rsidRPr="00207435">
        <w:rPr>
          <w:rFonts w:cs="Arial"/>
          <w:b/>
          <w:color w:val="000000" w:themeColor="text1"/>
          <w:sz w:val="22"/>
          <w:szCs w:val="22"/>
        </w:rPr>
        <w:t xml:space="preserve">State Environmental Planning Policy (Sydney Region Growth </w:t>
      </w:r>
      <w:proofErr w:type="spellStart"/>
      <w:r w:rsidRPr="00207435">
        <w:rPr>
          <w:rFonts w:cs="Arial"/>
          <w:b/>
          <w:color w:val="000000" w:themeColor="text1"/>
          <w:sz w:val="22"/>
          <w:szCs w:val="22"/>
        </w:rPr>
        <w:t>Centres</w:t>
      </w:r>
      <w:proofErr w:type="spellEnd"/>
      <w:r w:rsidRPr="00207435">
        <w:rPr>
          <w:rFonts w:cs="Arial"/>
          <w:b/>
          <w:color w:val="000000" w:themeColor="text1"/>
          <w:sz w:val="22"/>
          <w:szCs w:val="22"/>
        </w:rPr>
        <w:t xml:space="preserve">) 2006 </w:t>
      </w:r>
      <w:r w:rsidRPr="00207435">
        <w:rPr>
          <w:rFonts w:cs="Arial"/>
          <w:b/>
          <w:bCs/>
          <w:iCs/>
          <w:sz w:val="22"/>
          <w:szCs w:val="22"/>
        </w:rPr>
        <w:t xml:space="preserve">to </w:t>
      </w:r>
      <w:r w:rsidR="00116BA8">
        <w:rPr>
          <w:rFonts w:cs="Arial"/>
          <w:b/>
          <w:bCs/>
          <w:iCs/>
          <w:sz w:val="22"/>
          <w:szCs w:val="22"/>
        </w:rPr>
        <w:t>contravene</w:t>
      </w:r>
      <w:r w:rsidRPr="00207435">
        <w:rPr>
          <w:rFonts w:cs="Arial"/>
          <w:b/>
          <w:bCs/>
          <w:iCs/>
          <w:sz w:val="22"/>
          <w:szCs w:val="22"/>
        </w:rPr>
        <w:t xml:space="preserve"> the maximum height of buildings development standard, and</w:t>
      </w:r>
    </w:p>
    <w:p w14:paraId="7682C459" w14:textId="77777777" w:rsidR="002C4687" w:rsidRPr="00207435" w:rsidRDefault="002C4687" w:rsidP="002C4687">
      <w:pPr>
        <w:pStyle w:val="ListParagraph"/>
        <w:ind w:left="567" w:hanging="567"/>
        <w:jc w:val="both"/>
        <w:rPr>
          <w:rFonts w:cs="Arial"/>
          <w:b/>
          <w:bCs/>
          <w:iCs/>
          <w:sz w:val="22"/>
          <w:szCs w:val="22"/>
        </w:rPr>
      </w:pPr>
    </w:p>
    <w:p w14:paraId="3F70D95A" w14:textId="39527672" w:rsidR="00442C4D" w:rsidRPr="002C4687" w:rsidRDefault="002C4687" w:rsidP="00442C4D">
      <w:pPr>
        <w:pStyle w:val="ListParagraph"/>
        <w:numPr>
          <w:ilvl w:val="0"/>
          <w:numId w:val="27"/>
        </w:numPr>
        <w:ind w:left="567" w:hanging="567"/>
        <w:contextualSpacing/>
        <w:jc w:val="both"/>
        <w:rPr>
          <w:rFonts w:cs="Arial"/>
          <w:b/>
          <w:bCs/>
          <w:iCs/>
          <w:sz w:val="22"/>
          <w:szCs w:val="22"/>
        </w:rPr>
      </w:pPr>
      <w:r w:rsidRPr="00207435">
        <w:rPr>
          <w:rFonts w:cs="Arial"/>
          <w:b/>
          <w:bCs/>
          <w:iCs/>
          <w:sz w:val="22"/>
          <w:szCs w:val="22"/>
        </w:rPr>
        <w:t xml:space="preserve">Approve </w:t>
      </w:r>
      <w:r w:rsidRPr="003C5748">
        <w:rPr>
          <w:rFonts w:cs="Arial"/>
          <w:b/>
          <w:bCs/>
          <w:iCs/>
          <w:sz w:val="22"/>
          <w:szCs w:val="22"/>
        </w:rPr>
        <w:t>DA/201</w:t>
      </w:r>
      <w:r w:rsidR="00116BA8">
        <w:rPr>
          <w:rFonts w:cs="Arial"/>
          <w:b/>
          <w:bCs/>
          <w:iCs/>
          <w:sz w:val="22"/>
          <w:szCs w:val="22"/>
        </w:rPr>
        <w:t>8</w:t>
      </w:r>
      <w:r w:rsidRPr="003C5748">
        <w:rPr>
          <w:rFonts w:cs="Arial"/>
          <w:b/>
          <w:bCs/>
          <w:iCs/>
          <w:sz w:val="22"/>
          <w:szCs w:val="22"/>
        </w:rPr>
        <w:t xml:space="preserve">/1223/1 for </w:t>
      </w:r>
      <w:r w:rsidRPr="003C5748">
        <w:rPr>
          <w:rFonts w:cs="Arial"/>
          <w:b/>
          <w:bCs/>
          <w:sz w:val="22"/>
          <w:szCs w:val="22"/>
        </w:rPr>
        <w:t>the Oran Park Podium extension including residential and commercial towers at 351 Oran Park Drive, O</w:t>
      </w:r>
      <w:r w:rsidR="00116BA8">
        <w:rPr>
          <w:rFonts w:cs="Arial"/>
          <w:b/>
          <w:bCs/>
          <w:sz w:val="22"/>
          <w:szCs w:val="22"/>
        </w:rPr>
        <w:t>ran Park</w:t>
      </w:r>
      <w:r w:rsidRPr="003C5748">
        <w:rPr>
          <w:rFonts w:cs="Arial"/>
          <w:b/>
          <w:bCs/>
          <w:sz w:val="22"/>
          <w:szCs w:val="22"/>
        </w:rPr>
        <w:t xml:space="preserve"> subject to the conditions attached to this report</w:t>
      </w:r>
      <w:r w:rsidRPr="003C5748">
        <w:rPr>
          <w:rFonts w:cs="Arial"/>
          <w:b/>
          <w:sz w:val="22"/>
          <w:szCs w:val="22"/>
        </w:rPr>
        <w:t>.</w:t>
      </w:r>
    </w:p>
    <w:p w14:paraId="66C2A8DE" w14:textId="77777777" w:rsidR="00E83156" w:rsidRPr="00442C4D" w:rsidRDefault="00E83156" w:rsidP="00442C4D"/>
    <w:sectPr w:rsidR="00E83156" w:rsidRPr="00442C4D" w:rsidSect="00E20B6A">
      <w:footerReference w:type="default" r:id="rId11"/>
      <w:pgSz w:w="11906" w:h="16838" w:code="9"/>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E1FC58" w14:textId="77777777" w:rsidR="00AA1021" w:rsidRDefault="00AA1021">
      <w:r>
        <w:separator/>
      </w:r>
    </w:p>
  </w:endnote>
  <w:endnote w:type="continuationSeparator" w:id="0">
    <w:p w14:paraId="469A8D15" w14:textId="77777777" w:rsidR="00AA1021" w:rsidRDefault="00AA10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57F65" w14:textId="77777777" w:rsidR="00AA1021" w:rsidRDefault="00AA1021" w:rsidP="00E20B6A">
    <w:pPr>
      <w:pStyle w:val="Footer"/>
      <w:pBdr>
        <w:top w:val="single" w:sz="4" w:space="1" w:color="auto"/>
      </w:pBdr>
      <w:rPr>
        <w:rFonts w:ascii="Verdana" w:hAnsi="Verdana"/>
        <w:snapToGrid w:val="0"/>
        <w:sz w:val="16"/>
        <w:szCs w:val="16"/>
      </w:rPr>
    </w:pPr>
  </w:p>
  <w:p w14:paraId="2A24ED2E" w14:textId="6730FCCE" w:rsidR="00AA1021" w:rsidRPr="00013035" w:rsidRDefault="00AA1021" w:rsidP="00E20B6A">
    <w:pPr>
      <w:pStyle w:val="Footer"/>
      <w:pBdr>
        <w:top w:val="single" w:sz="4" w:space="1" w:color="auto"/>
      </w:pBdr>
      <w:rPr>
        <w:rFonts w:ascii="Arial" w:hAnsi="Arial" w:cs="Arial"/>
        <w:sz w:val="18"/>
        <w:szCs w:val="18"/>
      </w:rPr>
    </w:pPr>
    <w:r w:rsidRPr="00013035">
      <w:rPr>
        <w:rFonts w:ascii="Arial" w:hAnsi="Arial" w:cs="Arial"/>
        <w:snapToGrid w:val="0"/>
        <w:sz w:val="18"/>
        <w:szCs w:val="18"/>
      </w:rPr>
      <w:t>Sydney Western City Plannin</w:t>
    </w:r>
    <w:r>
      <w:rPr>
        <w:rFonts w:ascii="Arial" w:hAnsi="Arial" w:cs="Arial"/>
        <w:snapToGrid w:val="0"/>
        <w:sz w:val="18"/>
        <w:szCs w:val="18"/>
      </w:rPr>
      <w:t xml:space="preserve">g Panel Paper </w:t>
    </w:r>
    <w:r w:rsidR="00B76CD5">
      <w:rPr>
        <w:rFonts w:ascii="Arial" w:hAnsi="Arial" w:cs="Arial"/>
        <w:snapToGrid w:val="0"/>
        <w:sz w:val="18"/>
        <w:szCs w:val="18"/>
      </w:rPr>
      <w:t>–</w:t>
    </w:r>
    <w:r>
      <w:rPr>
        <w:rFonts w:ascii="Arial" w:hAnsi="Arial" w:cs="Arial"/>
        <w:snapToGrid w:val="0"/>
        <w:sz w:val="18"/>
        <w:szCs w:val="18"/>
      </w:rPr>
      <w:t xml:space="preserve"> </w:t>
    </w:r>
    <w:r w:rsidR="00B76CD5">
      <w:rPr>
        <w:rFonts w:ascii="Arial" w:hAnsi="Arial" w:cs="Arial"/>
        <w:snapToGrid w:val="0"/>
        <w:sz w:val="18"/>
        <w:szCs w:val="18"/>
      </w:rPr>
      <w:t>4 May 2020</w:t>
    </w:r>
    <w:r w:rsidRPr="00013035">
      <w:rPr>
        <w:rFonts w:ascii="Arial" w:hAnsi="Arial" w:cs="Arial"/>
        <w:snapToGrid w:val="0"/>
        <w:sz w:val="18"/>
        <w:szCs w:val="18"/>
      </w:rPr>
      <w:t xml:space="preserve"> </w:t>
    </w:r>
    <w:r w:rsidR="005E7193">
      <w:rPr>
        <w:rFonts w:ascii="Arial" w:hAnsi="Arial" w:cs="Arial"/>
        <w:snapToGrid w:val="0"/>
        <w:sz w:val="18"/>
        <w:szCs w:val="18"/>
      </w:rPr>
      <w:t>–</w:t>
    </w:r>
    <w:r>
      <w:rPr>
        <w:rFonts w:ascii="Arial" w:hAnsi="Arial" w:cs="Arial"/>
        <w:snapToGrid w:val="0"/>
        <w:sz w:val="18"/>
        <w:szCs w:val="18"/>
      </w:rPr>
      <w:t xml:space="preserve"> PPS</w:t>
    </w:r>
    <w:r w:rsidR="005E7193">
      <w:rPr>
        <w:rFonts w:ascii="Arial" w:hAnsi="Arial" w:cs="Arial"/>
        <w:snapToGrid w:val="0"/>
        <w:sz w:val="18"/>
        <w:szCs w:val="18"/>
      </w:rPr>
      <w:t>-2018WCI009</w:t>
    </w:r>
    <w:r w:rsidRPr="00013035">
      <w:rPr>
        <w:rFonts w:ascii="Arial" w:hAnsi="Arial" w:cs="Arial"/>
        <w:snapToGrid w:val="0"/>
        <w:sz w:val="18"/>
        <w:szCs w:val="18"/>
      </w:rPr>
      <w:tab/>
      <w:t xml:space="preserve">Page </w:t>
    </w:r>
    <w:r w:rsidRPr="00013035">
      <w:rPr>
        <w:rStyle w:val="PageNumber"/>
        <w:rFonts w:ascii="Arial" w:hAnsi="Arial" w:cs="Arial"/>
        <w:sz w:val="18"/>
        <w:szCs w:val="18"/>
      </w:rPr>
      <w:fldChar w:fldCharType="begin"/>
    </w:r>
    <w:r w:rsidRPr="00013035">
      <w:rPr>
        <w:rStyle w:val="PageNumber"/>
        <w:rFonts w:ascii="Arial" w:hAnsi="Arial" w:cs="Arial"/>
        <w:sz w:val="18"/>
        <w:szCs w:val="18"/>
      </w:rPr>
      <w:instrText xml:space="preserve"> PAGE </w:instrText>
    </w:r>
    <w:r w:rsidRPr="00013035">
      <w:rPr>
        <w:rStyle w:val="PageNumber"/>
        <w:rFonts w:ascii="Arial" w:hAnsi="Arial" w:cs="Arial"/>
        <w:sz w:val="18"/>
        <w:szCs w:val="18"/>
      </w:rPr>
      <w:fldChar w:fldCharType="separate"/>
    </w:r>
    <w:r>
      <w:rPr>
        <w:rStyle w:val="PageNumber"/>
        <w:rFonts w:ascii="Arial" w:hAnsi="Arial" w:cs="Arial"/>
        <w:noProof/>
        <w:sz w:val="18"/>
        <w:szCs w:val="18"/>
      </w:rPr>
      <w:t>27</w:t>
    </w:r>
    <w:r w:rsidRPr="00013035">
      <w:rPr>
        <w:rStyle w:val="PageNumber"/>
        <w:rFonts w:ascii="Arial" w:hAnsi="Arial" w:cs="Arial"/>
        <w:sz w:val="18"/>
        <w:szCs w:val="18"/>
      </w:rPr>
      <w:fldChar w:fldCharType="end"/>
    </w:r>
  </w:p>
  <w:p w14:paraId="65ABCCFC" w14:textId="77777777" w:rsidR="00AA1021" w:rsidRDefault="00AA10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881118" w14:textId="77777777" w:rsidR="00AA1021" w:rsidRDefault="00AA1021">
      <w:r>
        <w:separator/>
      </w:r>
    </w:p>
  </w:footnote>
  <w:footnote w:type="continuationSeparator" w:id="0">
    <w:p w14:paraId="45053BA3" w14:textId="77777777" w:rsidR="00AA1021" w:rsidRDefault="00AA10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062C8"/>
    <w:multiLevelType w:val="hybridMultilevel"/>
    <w:tmpl w:val="20F000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180687"/>
    <w:multiLevelType w:val="hybridMultilevel"/>
    <w:tmpl w:val="4DCA98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292224"/>
    <w:multiLevelType w:val="hybridMultilevel"/>
    <w:tmpl w:val="99083878"/>
    <w:lvl w:ilvl="0" w:tplc="0EB212C6">
      <w:start w:val="1"/>
      <w:numFmt w:val="decimal"/>
      <w:lvlText w:val="%1."/>
      <w:lvlJc w:val="left"/>
      <w:pPr>
        <w:ind w:left="720" w:hanging="360"/>
      </w:pPr>
      <w:rPr>
        <w:rFonts w:ascii="Calibri" w:eastAsiaTheme="minorHAnsi" w:hAnsi="Calibri" w:cs="Calibri" w:hint="default"/>
        <w:i w:val="0"/>
        <w:color w:val="000000"/>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5EB2E4D"/>
    <w:multiLevelType w:val="hybridMultilevel"/>
    <w:tmpl w:val="1D4647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0552B2"/>
    <w:multiLevelType w:val="hybridMultilevel"/>
    <w:tmpl w:val="840E96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85674CD"/>
    <w:multiLevelType w:val="hybridMultilevel"/>
    <w:tmpl w:val="E18666B4"/>
    <w:lvl w:ilvl="0" w:tplc="8168E1D2">
      <w:start w:val="1"/>
      <w:numFmt w:val="lowerLetter"/>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D27D09"/>
    <w:multiLevelType w:val="hybridMultilevel"/>
    <w:tmpl w:val="3234681E"/>
    <w:lvl w:ilvl="0" w:tplc="DE6C6068">
      <w:start w:val="2"/>
      <w:numFmt w:val="decimal"/>
      <w:lvlText w:val="%1."/>
      <w:lvlJc w:val="left"/>
      <w:pPr>
        <w:ind w:left="720" w:hanging="360"/>
      </w:pPr>
      <w:rPr>
        <w:rFonts w:hint="default"/>
        <w:i w:val="0"/>
        <w:iCs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A9C3826"/>
    <w:multiLevelType w:val="hybridMultilevel"/>
    <w:tmpl w:val="B5F4D0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D26706D"/>
    <w:multiLevelType w:val="hybridMultilevel"/>
    <w:tmpl w:val="A5B22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5991E97"/>
    <w:multiLevelType w:val="hybridMultilevel"/>
    <w:tmpl w:val="845E68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694424A"/>
    <w:multiLevelType w:val="hybridMultilevel"/>
    <w:tmpl w:val="950A3762"/>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DC649A4"/>
    <w:multiLevelType w:val="hybridMultilevel"/>
    <w:tmpl w:val="B4E2B4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0840277"/>
    <w:multiLevelType w:val="hybridMultilevel"/>
    <w:tmpl w:val="9DB4AB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33504858"/>
    <w:multiLevelType w:val="hybridMultilevel"/>
    <w:tmpl w:val="3CE6A2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EE225E3"/>
    <w:multiLevelType w:val="hybridMultilevel"/>
    <w:tmpl w:val="D422A01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5" w15:restartNumberingAfterBreak="0">
    <w:nsid w:val="3F0B5D45"/>
    <w:multiLevelType w:val="hybridMultilevel"/>
    <w:tmpl w:val="BB764CC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3F281CF1"/>
    <w:multiLevelType w:val="hybridMultilevel"/>
    <w:tmpl w:val="0B6A6708"/>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42DB1E67"/>
    <w:multiLevelType w:val="hybridMultilevel"/>
    <w:tmpl w:val="AB9AAD0C"/>
    <w:lvl w:ilvl="0" w:tplc="16AABE30">
      <w:start w:val="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BAC5319"/>
    <w:multiLevelType w:val="hybridMultilevel"/>
    <w:tmpl w:val="CDD88DB6"/>
    <w:lvl w:ilvl="0" w:tplc="03AC52B4">
      <w:start w:val="1"/>
      <w:numFmt w:val="bullet"/>
      <w:lvlText w:val=""/>
      <w:lvlJc w:val="left"/>
      <w:pPr>
        <w:tabs>
          <w:tab w:val="num" w:pos="360"/>
        </w:tabs>
        <w:ind w:left="360" w:hanging="360"/>
      </w:pPr>
      <w:rPr>
        <w:rFonts w:ascii="Symbol" w:hAnsi="Symbol" w:hint="default"/>
        <w:color w:val="auto"/>
        <w:sz w:val="22"/>
        <w:szCs w:val="22"/>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4FD450DF"/>
    <w:multiLevelType w:val="hybridMultilevel"/>
    <w:tmpl w:val="9D80D3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68C0825"/>
    <w:multiLevelType w:val="hybridMultilevel"/>
    <w:tmpl w:val="6504C2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6BB0AAD"/>
    <w:multiLevelType w:val="hybridMultilevel"/>
    <w:tmpl w:val="85709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2E961C9"/>
    <w:multiLevelType w:val="hybridMultilevel"/>
    <w:tmpl w:val="5A9C90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639C3084"/>
    <w:multiLevelType w:val="hybridMultilevel"/>
    <w:tmpl w:val="D436A2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6C0A12C6"/>
    <w:multiLevelType w:val="hybridMultilevel"/>
    <w:tmpl w:val="D80A90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6E3A6DB3"/>
    <w:multiLevelType w:val="hybridMultilevel"/>
    <w:tmpl w:val="8BE41F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75C607D4"/>
    <w:multiLevelType w:val="hybridMultilevel"/>
    <w:tmpl w:val="B3B6D356"/>
    <w:lvl w:ilvl="0" w:tplc="9B4AEA5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BA95B06"/>
    <w:multiLevelType w:val="hybridMultilevel"/>
    <w:tmpl w:val="F17E0C0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F">
      <w:start w:val="1"/>
      <w:numFmt w:val="decimal"/>
      <w:lvlText w:val="%4."/>
      <w:lvlJc w:val="left"/>
      <w:pPr>
        <w:ind w:left="2880" w:hanging="360"/>
      </w:pPr>
      <w:rPr>
        <w:rFonts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4"/>
  </w:num>
  <w:num w:numId="3">
    <w:abstractNumId w:val="15"/>
  </w:num>
  <w:num w:numId="4">
    <w:abstractNumId w:val="25"/>
  </w:num>
  <w:num w:numId="5">
    <w:abstractNumId w:val="24"/>
  </w:num>
  <w:num w:numId="6">
    <w:abstractNumId w:val="7"/>
  </w:num>
  <w:num w:numId="7">
    <w:abstractNumId w:val="16"/>
  </w:num>
  <w:num w:numId="8">
    <w:abstractNumId w:val="12"/>
  </w:num>
  <w:num w:numId="9">
    <w:abstractNumId w:val="21"/>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3"/>
  </w:num>
  <w:num w:numId="13">
    <w:abstractNumId w:val="10"/>
  </w:num>
  <w:num w:numId="14">
    <w:abstractNumId w:val="20"/>
  </w:num>
  <w:num w:numId="15">
    <w:abstractNumId w:val="1"/>
  </w:num>
  <w:num w:numId="16">
    <w:abstractNumId w:val="9"/>
  </w:num>
  <w:num w:numId="17">
    <w:abstractNumId w:val="19"/>
  </w:num>
  <w:num w:numId="18">
    <w:abstractNumId w:val="2"/>
  </w:num>
  <w:num w:numId="19">
    <w:abstractNumId w:val="17"/>
  </w:num>
  <w:num w:numId="20">
    <w:abstractNumId w:val="13"/>
  </w:num>
  <w:num w:numId="21">
    <w:abstractNumId w:val="22"/>
  </w:num>
  <w:num w:numId="22">
    <w:abstractNumId w:val="8"/>
  </w:num>
  <w:num w:numId="23">
    <w:abstractNumId w:val="5"/>
  </w:num>
  <w:num w:numId="24">
    <w:abstractNumId w:val="23"/>
  </w:num>
  <w:num w:numId="25">
    <w:abstractNumId w:val="0"/>
  </w:num>
  <w:num w:numId="26">
    <w:abstractNumId w:val="27"/>
  </w:num>
  <w:num w:numId="27">
    <w:abstractNumId w:val="26"/>
  </w:num>
  <w:num w:numId="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596B"/>
    <w:rsid w:val="00003913"/>
    <w:rsid w:val="00004A7C"/>
    <w:rsid w:val="00046AEF"/>
    <w:rsid w:val="00070F8E"/>
    <w:rsid w:val="000C6B2B"/>
    <w:rsid w:val="000D6CE1"/>
    <w:rsid w:val="00102A2B"/>
    <w:rsid w:val="00116BA8"/>
    <w:rsid w:val="00121A0D"/>
    <w:rsid w:val="00130D6C"/>
    <w:rsid w:val="00144304"/>
    <w:rsid w:val="0015487D"/>
    <w:rsid w:val="001B2C73"/>
    <w:rsid w:val="001C2E2C"/>
    <w:rsid w:val="001C611F"/>
    <w:rsid w:val="001C6137"/>
    <w:rsid w:val="001D0C16"/>
    <w:rsid w:val="001D6FCD"/>
    <w:rsid w:val="001F4B5C"/>
    <w:rsid w:val="0022578A"/>
    <w:rsid w:val="00244648"/>
    <w:rsid w:val="00265EC6"/>
    <w:rsid w:val="00290AF8"/>
    <w:rsid w:val="002C2DAF"/>
    <w:rsid w:val="002C4687"/>
    <w:rsid w:val="002E44A8"/>
    <w:rsid w:val="002F12DD"/>
    <w:rsid w:val="002F2722"/>
    <w:rsid w:val="002F4B99"/>
    <w:rsid w:val="0030596B"/>
    <w:rsid w:val="00342D1D"/>
    <w:rsid w:val="00344654"/>
    <w:rsid w:val="0036702C"/>
    <w:rsid w:val="00376DFD"/>
    <w:rsid w:val="00390B66"/>
    <w:rsid w:val="003A50A4"/>
    <w:rsid w:val="003C5748"/>
    <w:rsid w:val="003E1640"/>
    <w:rsid w:val="003E1687"/>
    <w:rsid w:val="003F241A"/>
    <w:rsid w:val="004038DE"/>
    <w:rsid w:val="00423D33"/>
    <w:rsid w:val="00442C4D"/>
    <w:rsid w:val="00447CB2"/>
    <w:rsid w:val="0045563F"/>
    <w:rsid w:val="00456566"/>
    <w:rsid w:val="00477C69"/>
    <w:rsid w:val="00484D20"/>
    <w:rsid w:val="004915A0"/>
    <w:rsid w:val="00493AC2"/>
    <w:rsid w:val="004B5F2B"/>
    <w:rsid w:val="004C13B2"/>
    <w:rsid w:val="004F44A2"/>
    <w:rsid w:val="00520189"/>
    <w:rsid w:val="005467E6"/>
    <w:rsid w:val="00571E66"/>
    <w:rsid w:val="00594768"/>
    <w:rsid w:val="005A6B2F"/>
    <w:rsid w:val="005C137A"/>
    <w:rsid w:val="005E7193"/>
    <w:rsid w:val="0060382E"/>
    <w:rsid w:val="00610BB0"/>
    <w:rsid w:val="00620B01"/>
    <w:rsid w:val="00624A20"/>
    <w:rsid w:val="00643FC5"/>
    <w:rsid w:val="006A32C0"/>
    <w:rsid w:val="006A5F5F"/>
    <w:rsid w:val="006E7C25"/>
    <w:rsid w:val="006F285A"/>
    <w:rsid w:val="007054E3"/>
    <w:rsid w:val="00707865"/>
    <w:rsid w:val="00711D8F"/>
    <w:rsid w:val="00743881"/>
    <w:rsid w:val="00754B1F"/>
    <w:rsid w:val="00767355"/>
    <w:rsid w:val="007A0893"/>
    <w:rsid w:val="007C4FAF"/>
    <w:rsid w:val="007E5C1A"/>
    <w:rsid w:val="008045B4"/>
    <w:rsid w:val="008054C1"/>
    <w:rsid w:val="00813A65"/>
    <w:rsid w:val="00815A29"/>
    <w:rsid w:val="00824432"/>
    <w:rsid w:val="008732B4"/>
    <w:rsid w:val="008833E5"/>
    <w:rsid w:val="008A1C99"/>
    <w:rsid w:val="008A6ACC"/>
    <w:rsid w:val="008B038F"/>
    <w:rsid w:val="008F3C07"/>
    <w:rsid w:val="008F6344"/>
    <w:rsid w:val="00904BBD"/>
    <w:rsid w:val="00951DC1"/>
    <w:rsid w:val="009A1000"/>
    <w:rsid w:val="009B056F"/>
    <w:rsid w:val="009D69DE"/>
    <w:rsid w:val="009E2874"/>
    <w:rsid w:val="009F00E0"/>
    <w:rsid w:val="00A1693A"/>
    <w:rsid w:val="00A16B4F"/>
    <w:rsid w:val="00A214A9"/>
    <w:rsid w:val="00A2158E"/>
    <w:rsid w:val="00A26EFF"/>
    <w:rsid w:val="00A35ADC"/>
    <w:rsid w:val="00A3663F"/>
    <w:rsid w:val="00A371C6"/>
    <w:rsid w:val="00A43107"/>
    <w:rsid w:val="00A5392D"/>
    <w:rsid w:val="00A56FB4"/>
    <w:rsid w:val="00A81467"/>
    <w:rsid w:val="00AA1021"/>
    <w:rsid w:val="00AA1B1F"/>
    <w:rsid w:val="00AC01E8"/>
    <w:rsid w:val="00AC64C5"/>
    <w:rsid w:val="00AE11BE"/>
    <w:rsid w:val="00AF2E8E"/>
    <w:rsid w:val="00B549BF"/>
    <w:rsid w:val="00B566C3"/>
    <w:rsid w:val="00B76CD5"/>
    <w:rsid w:val="00B86536"/>
    <w:rsid w:val="00BD4E72"/>
    <w:rsid w:val="00BE7AD9"/>
    <w:rsid w:val="00BF6A97"/>
    <w:rsid w:val="00C12ECC"/>
    <w:rsid w:val="00C30B94"/>
    <w:rsid w:val="00C60188"/>
    <w:rsid w:val="00C7715A"/>
    <w:rsid w:val="00CB0AE8"/>
    <w:rsid w:val="00CD6896"/>
    <w:rsid w:val="00D1761B"/>
    <w:rsid w:val="00D262AE"/>
    <w:rsid w:val="00D2785E"/>
    <w:rsid w:val="00D33102"/>
    <w:rsid w:val="00D410B1"/>
    <w:rsid w:val="00D7151A"/>
    <w:rsid w:val="00DA2E1A"/>
    <w:rsid w:val="00DC0F62"/>
    <w:rsid w:val="00DC6A7A"/>
    <w:rsid w:val="00DD61BD"/>
    <w:rsid w:val="00DD71AB"/>
    <w:rsid w:val="00E20B6A"/>
    <w:rsid w:val="00E5142F"/>
    <w:rsid w:val="00E6340C"/>
    <w:rsid w:val="00E83156"/>
    <w:rsid w:val="00E95FD0"/>
    <w:rsid w:val="00EA03E6"/>
    <w:rsid w:val="00EC4FB9"/>
    <w:rsid w:val="00EF0CE4"/>
    <w:rsid w:val="00F11069"/>
    <w:rsid w:val="00F135B3"/>
    <w:rsid w:val="00F16249"/>
    <w:rsid w:val="00F4513B"/>
    <w:rsid w:val="00F63E4A"/>
    <w:rsid w:val="00F776C1"/>
    <w:rsid w:val="00F834EB"/>
    <w:rsid w:val="00FB100A"/>
    <w:rsid w:val="00FB6D80"/>
    <w:rsid w:val="00FC344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E264C9"/>
  <w15:chartTrackingRefBased/>
  <w15:docId w15:val="{0E242A98-7B2B-4514-BCC4-92C345FC9C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0596B"/>
    <w:pPr>
      <w:spacing w:after="0" w:line="240" w:lineRule="auto"/>
    </w:pPr>
    <w:rPr>
      <w:rFonts w:ascii="Arial" w:eastAsia="Times New Roman" w:hAnsi="Arial"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30596B"/>
    <w:pPr>
      <w:tabs>
        <w:tab w:val="center" w:pos="4153"/>
        <w:tab w:val="right" w:pos="8306"/>
      </w:tabs>
      <w:jc w:val="both"/>
    </w:pPr>
    <w:rPr>
      <w:rFonts w:ascii="Bookman Old Style" w:hAnsi="Bookman Old Style"/>
      <w:sz w:val="22"/>
      <w:szCs w:val="20"/>
    </w:rPr>
  </w:style>
  <w:style w:type="character" w:customStyle="1" w:styleId="FooterChar">
    <w:name w:val="Footer Char"/>
    <w:basedOn w:val="DefaultParagraphFont"/>
    <w:link w:val="Footer"/>
    <w:rsid w:val="0030596B"/>
    <w:rPr>
      <w:rFonts w:ascii="Bookman Old Style" w:eastAsia="Times New Roman" w:hAnsi="Bookman Old Style" w:cs="Times New Roman"/>
      <w:szCs w:val="20"/>
      <w:lang w:val="en-US"/>
    </w:rPr>
  </w:style>
  <w:style w:type="character" w:styleId="PageNumber">
    <w:name w:val="page number"/>
    <w:basedOn w:val="DefaultParagraphFont"/>
    <w:rsid w:val="0030596B"/>
  </w:style>
  <w:style w:type="table" w:styleId="TableGrid">
    <w:name w:val="Table Grid"/>
    <w:basedOn w:val="TableNormal"/>
    <w:rsid w:val="0030596B"/>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0596B"/>
    <w:pPr>
      <w:ind w:left="720"/>
    </w:pPr>
  </w:style>
  <w:style w:type="paragraph" w:customStyle="1" w:styleId="Default">
    <w:name w:val="Default"/>
    <w:rsid w:val="0030596B"/>
    <w:pPr>
      <w:autoSpaceDE w:val="0"/>
      <w:autoSpaceDN w:val="0"/>
      <w:adjustRightInd w:val="0"/>
      <w:spacing w:after="0" w:line="240" w:lineRule="auto"/>
    </w:pPr>
    <w:rPr>
      <w:rFonts w:ascii="Arial" w:eastAsia="Times New Roman" w:hAnsi="Arial" w:cs="Arial"/>
      <w:color w:val="000000"/>
      <w:sz w:val="24"/>
      <w:szCs w:val="24"/>
      <w:lang w:eastAsia="en-AU"/>
    </w:rPr>
  </w:style>
  <w:style w:type="table" w:styleId="GridTable1Light-Accent1">
    <w:name w:val="Grid Table 1 Light Accent 1"/>
    <w:basedOn w:val="TableNormal"/>
    <w:uiPriority w:val="46"/>
    <w:rsid w:val="009F00E0"/>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NoSpacingChar">
    <w:name w:val="No Spacing Char"/>
    <w:basedOn w:val="DefaultParagraphFont"/>
    <w:link w:val="NoSpacing"/>
    <w:uiPriority w:val="1"/>
    <w:locked/>
    <w:rsid w:val="00F135B3"/>
    <w:rPr>
      <w:rFonts w:ascii="Arial" w:hAnsi="Arial" w:cs="Arial"/>
    </w:rPr>
  </w:style>
  <w:style w:type="paragraph" w:styleId="NoSpacing">
    <w:name w:val="No Spacing"/>
    <w:link w:val="NoSpacingChar"/>
    <w:uiPriority w:val="1"/>
    <w:qFormat/>
    <w:rsid w:val="00F135B3"/>
    <w:pPr>
      <w:spacing w:after="0" w:line="240" w:lineRule="auto"/>
    </w:pPr>
    <w:rPr>
      <w:rFonts w:ascii="Arial" w:hAnsi="Arial" w:cs="Arial"/>
    </w:rPr>
  </w:style>
  <w:style w:type="paragraph" w:customStyle="1" w:styleId="Pa5">
    <w:name w:val="Pa5"/>
    <w:basedOn w:val="Default"/>
    <w:next w:val="Default"/>
    <w:uiPriority w:val="99"/>
    <w:rsid w:val="00F776C1"/>
    <w:pPr>
      <w:spacing w:line="181" w:lineRule="atLeast"/>
    </w:pPr>
    <w:rPr>
      <w:rFonts w:eastAsiaTheme="minorHAnsi"/>
      <w:color w:val="auto"/>
      <w:lang w:eastAsia="en-US"/>
    </w:rPr>
  </w:style>
  <w:style w:type="paragraph" w:styleId="BalloonText">
    <w:name w:val="Balloon Text"/>
    <w:basedOn w:val="Normal"/>
    <w:link w:val="BalloonTextChar"/>
    <w:uiPriority w:val="99"/>
    <w:semiHidden/>
    <w:unhideWhenUsed/>
    <w:rsid w:val="00FB10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100A"/>
    <w:rPr>
      <w:rFonts w:ascii="Segoe UI" w:eastAsia="Times New Roman" w:hAnsi="Segoe UI" w:cs="Segoe UI"/>
      <w:sz w:val="18"/>
      <w:szCs w:val="18"/>
      <w:lang w:val="en-US"/>
    </w:rPr>
  </w:style>
  <w:style w:type="paragraph" w:styleId="Header">
    <w:name w:val="header"/>
    <w:basedOn w:val="Normal"/>
    <w:link w:val="HeaderChar"/>
    <w:uiPriority w:val="99"/>
    <w:unhideWhenUsed/>
    <w:rsid w:val="00B76CD5"/>
    <w:pPr>
      <w:tabs>
        <w:tab w:val="center" w:pos="4513"/>
        <w:tab w:val="right" w:pos="9026"/>
      </w:tabs>
    </w:pPr>
  </w:style>
  <w:style w:type="character" w:customStyle="1" w:styleId="HeaderChar">
    <w:name w:val="Header Char"/>
    <w:basedOn w:val="DefaultParagraphFont"/>
    <w:link w:val="Header"/>
    <w:uiPriority w:val="99"/>
    <w:rsid w:val="00B76CD5"/>
    <w:rPr>
      <w:rFonts w:ascii="Arial" w:eastAsia="Times New Roman" w:hAnsi="Arial"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0165133">
      <w:bodyDiv w:val="1"/>
      <w:marLeft w:val="0"/>
      <w:marRight w:val="0"/>
      <w:marTop w:val="0"/>
      <w:marBottom w:val="0"/>
      <w:divBdr>
        <w:top w:val="none" w:sz="0" w:space="0" w:color="auto"/>
        <w:left w:val="none" w:sz="0" w:space="0" w:color="auto"/>
        <w:bottom w:val="none" w:sz="0" w:space="0" w:color="auto"/>
        <w:right w:val="none" w:sz="0" w:space="0" w:color="auto"/>
      </w:divBdr>
    </w:div>
    <w:div w:id="982857881">
      <w:bodyDiv w:val="1"/>
      <w:marLeft w:val="0"/>
      <w:marRight w:val="0"/>
      <w:marTop w:val="0"/>
      <w:marBottom w:val="0"/>
      <w:divBdr>
        <w:top w:val="none" w:sz="0" w:space="0" w:color="auto"/>
        <w:left w:val="none" w:sz="0" w:space="0" w:color="auto"/>
        <w:bottom w:val="none" w:sz="0" w:space="0" w:color="auto"/>
        <w:right w:val="none" w:sz="0" w:space="0" w:color="auto"/>
      </w:divBdr>
    </w:div>
    <w:div w:id="1376350849">
      <w:bodyDiv w:val="1"/>
      <w:marLeft w:val="0"/>
      <w:marRight w:val="0"/>
      <w:marTop w:val="0"/>
      <w:marBottom w:val="0"/>
      <w:divBdr>
        <w:top w:val="none" w:sz="0" w:space="0" w:color="auto"/>
        <w:left w:val="none" w:sz="0" w:space="0" w:color="auto"/>
        <w:bottom w:val="none" w:sz="0" w:space="0" w:color="auto"/>
        <w:right w:val="none" w:sz="0" w:space="0" w:color="auto"/>
      </w:divBdr>
    </w:div>
    <w:div w:id="1859082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1000</TotalTime>
  <Pages>20</Pages>
  <Words>6137</Words>
  <Characters>34985</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Camden Council</Company>
  <LinksUpToDate>false</LinksUpToDate>
  <CharactersWithSpaces>41040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Mathew Rawson</dc:creator>
  <cp:keywords/>
  <dc:description/>
  <cp:lastModifiedBy>Jamie Erken</cp:lastModifiedBy>
  <cp:revision>70</cp:revision>
  <dcterms:created xsi:type="dcterms:W3CDTF">2020-02-02T23:47:00Z</dcterms:created>
  <dcterms:modified xsi:type="dcterms:W3CDTF">2020-04-17T06:57:00Z</dcterms:modified>
</cp:coreProperties>
</file>